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CEA1" w14:textId="6B61DC2A" w:rsidR="009178EB" w:rsidRPr="009178EB" w:rsidRDefault="009178EB" w:rsidP="73D984F5">
      <w:pPr>
        <w:pStyle w:val="Title"/>
        <w:shd w:val="clear" w:color="auto" w:fill="FFFFFF" w:themeFill="background1"/>
        <w:spacing w:after="220"/>
        <w:rPr>
          <w:rFonts w:asciiTheme="majorHAnsi" w:eastAsiaTheme="majorEastAsia" w:hAnsiTheme="majorHAnsi" w:cstheme="majorBidi"/>
        </w:rPr>
      </w:pPr>
      <w:bookmarkStart w:id="0" w:name="_8hu3b76pwrro"/>
      <w:bookmarkEnd w:id="0"/>
      <w:r>
        <w:rPr>
          <w:noProof/>
        </w:rPr>
        <w:drawing>
          <wp:inline distT="0" distB="0" distL="0" distR="0" wp14:anchorId="244823C2" wp14:editId="49855C5A">
            <wp:extent cx="3057525" cy="933450"/>
            <wp:effectExtent l="0" t="0" r="9525" b="0"/>
            <wp:docPr id="760074183" name="Picture 760074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0074183"/>
                    <pic:cNvPicPr/>
                  </pic:nvPicPr>
                  <pic:blipFill>
                    <a:blip r:embed="rId11">
                      <a:extLst>
                        <a:ext uri="{28A0092B-C50C-407E-A947-70E740481C1C}">
                          <a14:useLocalDpi xmlns:a14="http://schemas.microsoft.com/office/drawing/2010/main" val="0"/>
                        </a:ext>
                      </a:extLst>
                    </a:blip>
                    <a:stretch>
                      <a:fillRect/>
                    </a:stretch>
                  </pic:blipFill>
                  <pic:spPr>
                    <a:xfrm>
                      <a:off x="0" y="0"/>
                      <a:ext cx="3057525" cy="933450"/>
                    </a:xfrm>
                    <a:prstGeom prst="rect">
                      <a:avLst/>
                    </a:prstGeom>
                  </pic:spPr>
                </pic:pic>
              </a:graphicData>
            </a:graphic>
          </wp:inline>
        </w:drawing>
      </w:r>
    </w:p>
    <w:p w14:paraId="00000001" w14:textId="111BBE55" w:rsidR="007D7BAE" w:rsidRPr="00E72BD0" w:rsidRDefault="000564EC" w:rsidP="73D984F5">
      <w:pPr>
        <w:pStyle w:val="Title"/>
        <w:shd w:val="clear" w:color="auto" w:fill="FFFFFF" w:themeFill="background1"/>
        <w:spacing w:after="240"/>
        <w:rPr>
          <w:rFonts w:asciiTheme="majorHAnsi" w:eastAsiaTheme="majorEastAsia" w:hAnsiTheme="majorHAnsi" w:cstheme="majorBidi"/>
          <w:b/>
          <w:bCs/>
          <w:sz w:val="48"/>
          <w:szCs w:val="48"/>
        </w:rPr>
      </w:pPr>
      <w:r w:rsidRPr="73D984F5">
        <w:rPr>
          <w:rFonts w:asciiTheme="majorHAnsi" w:eastAsiaTheme="majorEastAsia" w:hAnsiTheme="majorHAnsi" w:cstheme="majorBidi"/>
          <w:b/>
          <w:bCs/>
          <w:sz w:val="48"/>
          <w:szCs w:val="48"/>
        </w:rPr>
        <w:t xml:space="preserve">Emerging </w:t>
      </w:r>
      <w:proofErr w:type="spellStart"/>
      <w:r w:rsidRPr="73D984F5">
        <w:rPr>
          <w:rFonts w:asciiTheme="majorHAnsi" w:eastAsiaTheme="majorEastAsia" w:hAnsiTheme="majorHAnsi" w:cstheme="majorBidi"/>
          <w:b/>
          <w:bCs/>
          <w:sz w:val="48"/>
          <w:szCs w:val="48"/>
        </w:rPr>
        <w:t>Gamemakers</w:t>
      </w:r>
      <w:proofErr w:type="spellEnd"/>
      <w:r w:rsidRPr="73D984F5">
        <w:rPr>
          <w:rFonts w:asciiTheme="majorHAnsi" w:eastAsiaTheme="majorEastAsia" w:hAnsiTheme="majorHAnsi" w:cstheme="majorBidi"/>
          <w:b/>
          <w:bCs/>
          <w:sz w:val="48"/>
          <w:szCs w:val="48"/>
        </w:rPr>
        <w:t xml:space="preserve"> Fund</w:t>
      </w:r>
    </w:p>
    <w:p w14:paraId="5FEC2545" w14:textId="146B66F7" w:rsidR="00032DEF" w:rsidRDefault="009802CD" w:rsidP="73D984F5">
      <w:pPr>
        <w:pStyle w:val="Subtitle"/>
        <w:shd w:val="clear" w:color="auto" w:fill="FFFFFF" w:themeFill="background1"/>
        <w:spacing w:after="240"/>
        <w:rPr>
          <w:rFonts w:asciiTheme="majorHAnsi" w:eastAsiaTheme="majorEastAsia" w:hAnsiTheme="majorHAnsi" w:cstheme="majorBidi"/>
          <w:b/>
          <w:bCs/>
        </w:rPr>
      </w:pPr>
      <w:bookmarkStart w:id="1" w:name="_4jlsyhn6zvvx"/>
      <w:bookmarkStart w:id="2" w:name="_Hlk145580197"/>
      <w:bookmarkEnd w:id="1"/>
      <w:r w:rsidRPr="73D984F5">
        <w:rPr>
          <w:rFonts w:asciiTheme="majorHAnsi" w:eastAsiaTheme="majorEastAsia" w:hAnsiTheme="majorHAnsi" w:cstheme="majorBidi"/>
          <w:b/>
          <w:bCs/>
        </w:rPr>
        <w:t>Frequently Asked Questions</w:t>
      </w:r>
    </w:p>
    <w:p w14:paraId="7759BF0F" w14:textId="078A32E2" w:rsidR="009B4410" w:rsidRDefault="009B4410" w:rsidP="009B4410">
      <w:r>
        <w:t>Revised 10 July 2025</w:t>
      </w:r>
    </w:p>
    <w:p w14:paraId="5BCEBFD9" w14:textId="77777777" w:rsidR="009B4410" w:rsidRPr="009B4410" w:rsidRDefault="009B4410" w:rsidP="009B4410"/>
    <w:p w14:paraId="00000004" w14:textId="1A060E73" w:rsidR="007D7BAE" w:rsidRPr="009178EB" w:rsidRDefault="009802CD" w:rsidP="73D984F5">
      <w:pPr>
        <w:shd w:val="clear" w:color="auto" w:fill="FFFFFF" w:themeFill="background1"/>
        <w:spacing w:after="100"/>
        <w:rPr>
          <w:rFonts w:asciiTheme="majorHAnsi" w:eastAsiaTheme="majorEastAsia" w:hAnsiTheme="majorHAnsi" w:cstheme="majorBidi"/>
          <w:b/>
          <w:bCs/>
        </w:rPr>
      </w:pPr>
      <w:bookmarkStart w:id="3" w:name="_Hlk141352276"/>
      <w:bookmarkEnd w:id="2"/>
      <w:r w:rsidRPr="73D984F5">
        <w:rPr>
          <w:rFonts w:asciiTheme="majorHAnsi" w:eastAsiaTheme="majorEastAsia" w:hAnsiTheme="majorHAnsi" w:cstheme="majorBidi"/>
          <w:b/>
          <w:bCs/>
        </w:rPr>
        <w:t xml:space="preserve">Who can apply? </w:t>
      </w:r>
    </w:p>
    <w:p w14:paraId="00000005" w14:textId="05FF8B97" w:rsidR="007D7BAE" w:rsidRPr="009178EB" w:rsidRDefault="7631E233" w:rsidP="73D984F5">
      <w:pPr>
        <w:shd w:val="clear" w:color="auto" w:fill="FFFFFF" w:themeFill="background1"/>
        <w:spacing w:after="100"/>
        <w:ind w:left="720"/>
        <w:rPr>
          <w:rFonts w:asciiTheme="majorHAnsi" w:eastAsiaTheme="majorEastAsia" w:hAnsiTheme="majorHAnsi" w:cstheme="majorBidi"/>
        </w:rPr>
      </w:pPr>
      <w:r w:rsidRPr="10E4DC69">
        <w:rPr>
          <w:rFonts w:asciiTheme="majorHAnsi" w:eastAsiaTheme="majorEastAsia" w:hAnsiTheme="majorHAnsi" w:cstheme="majorBidi"/>
        </w:rPr>
        <w:t xml:space="preserve">Small to medium </w:t>
      </w:r>
      <w:r w:rsidR="2D3DE862" w:rsidRPr="10E4DC69">
        <w:rPr>
          <w:rFonts w:asciiTheme="majorHAnsi" w:eastAsiaTheme="majorEastAsia" w:hAnsiTheme="majorHAnsi" w:cstheme="majorBidi"/>
        </w:rPr>
        <w:t xml:space="preserve">Australian </w:t>
      </w:r>
      <w:r w:rsidRPr="10E4DC69">
        <w:rPr>
          <w:rFonts w:asciiTheme="majorHAnsi" w:eastAsiaTheme="majorEastAsia" w:hAnsiTheme="majorHAnsi" w:cstheme="majorBidi"/>
        </w:rPr>
        <w:t xml:space="preserve">independent game developers operating as </w:t>
      </w:r>
      <w:r w:rsidR="0F36CBA8" w:rsidRPr="10E4DC69">
        <w:rPr>
          <w:rFonts w:asciiTheme="majorHAnsi" w:eastAsiaTheme="majorEastAsia" w:hAnsiTheme="majorHAnsi" w:cstheme="majorBidi"/>
        </w:rPr>
        <w:t xml:space="preserve">sole traders or as </w:t>
      </w:r>
      <w:r w:rsidRPr="10E4DC69">
        <w:rPr>
          <w:rFonts w:asciiTheme="majorHAnsi" w:eastAsiaTheme="majorEastAsia" w:hAnsiTheme="majorHAnsi" w:cstheme="majorBidi"/>
        </w:rPr>
        <w:t xml:space="preserve">a private company. </w:t>
      </w:r>
      <w:r w:rsidR="57C44822" w:rsidRPr="10E4DC69">
        <w:rPr>
          <w:rFonts w:asciiTheme="majorHAnsi" w:eastAsiaTheme="majorEastAsia" w:hAnsiTheme="majorHAnsi" w:cstheme="majorBidi"/>
        </w:rPr>
        <w:t>A private company, or proprietary company, is an entity with private</w:t>
      </w:r>
      <w:r w:rsidR="00E3603B">
        <w:rPr>
          <w:rFonts w:asciiTheme="majorHAnsi" w:eastAsiaTheme="majorEastAsia" w:hAnsiTheme="majorHAnsi" w:cstheme="majorBidi"/>
        </w:rPr>
        <w:t xml:space="preserve"> </w:t>
      </w:r>
      <w:r w:rsidR="57C44822" w:rsidRPr="10E4DC69">
        <w:rPr>
          <w:rFonts w:asciiTheme="majorHAnsi" w:eastAsiaTheme="majorEastAsia" w:hAnsiTheme="majorHAnsi" w:cstheme="majorBidi"/>
        </w:rPr>
        <w:t>ownership (i.e</w:t>
      </w:r>
      <w:r w:rsidR="0F36CBA8" w:rsidRPr="10E4DC69">
        <w:rPr>
          <w:rFonts w:asciiTheme="majorHAnsi" w:eastAsiaTheme="majorEastAsia" w:hAnsiTheme="majorHAnsi" w:cstheme="majorBidi"/>
        </w:rPr>
        <w:t>.</w:t>
      </w:r>
      <w:r w:rsidR="57C44822" w:rsidRPr="10E4DC69">
        <w:rPr>
          <w:rFonts w:asciiTheme="majorHAnsi" w:eastAsiaTheme="majorEastAsia" w:hAnsiTheme="majorHAnsi" w:cstheme="majorBidi"/>
        </w:rPr>
        <w:t xml:space="preserve"> not listed on the ASX). </w:t>
      </w:r>
      <w:r w:rsidRPr="10E4DC69">
        <w:rPr>
          <w:rFonts w:asciiTheme="majorHAnsi" w:eastAsiaTheme="majorEastAsia" w:hAnsiTheme="majorHAnsi" w:cstheme="majorBidi"/>
        </w:rPr>
        <w:t>A game studio is considered to be independent by Screen Australia if it is not majority owned or controlled by an overseas company.</w:t>
      </w:r>
    </w:p>
    <w:p w14:paraId="00000006" w14:textId="2133A35E" w:rsidR="007D7BAE" w:rsidRPr="009178EB" w:rsidRDefault="009802CD" w:rsidP="73D984F5">
      <w:pPr>
        <w:shd w:val="clear" w:color="auto" w:fill="FFFFFF" w:themeFill="background1"/>
        <w:spacing w:after="100"/>
        <w:ind w:left="720"/>
        <w:rPr>
          <w:rFonts w:asciiTheme="majorHAnsi" w:eastAsiaTheme="majorEastAsia" w:hAnsiTheme="majorHAnsi" w:cstheme="majorBidi"/>
        </w:rPr>
      </w:pPr>
      <w:r w:rsidRPr="73D984F5">
        <w:rPr>
          <w:rFonts w:asciiTheme="majorHAnsi" w:eastAsiaTheme="majorEastAsia" w:hAnsiTheme="majorHAnsi" w:cstheme="majorBidi"/>
        </w:rPr>
        <w:t>Developers working for the company</w:t>
      </w:r>
      <w:r w:rsidR="006C72F7" w:rsidRPr="73D984F5">
        <w:rPr>
          <w:rFonts w:asciiTheme="majorHAnsi" w:eastAsiaTheme="majorEastAsia" w:hAnsiTheme="majorHAnsi" w:cstheme="majorBidi"/>
        </w:rPr>
        <w:t xml:space="preserve"> or sole traders</w:t>
      </w:r>
      <w:r w:rsidRPr="73D984F5">
        <w:rPr>
          <w:rFonts w:asciiTheme="majorHAnsi" w:eastAsiaTheme="majorEastAsia" w:hAnsiTheme="majorHAnsi" w:cstheme="majorBidi"/>
        </w:rPr>
        <w:t xml:space="preserve"> must be Australian or Australian residents who intend to predominantly develop the game in Australia. </w:t>
      </w:r>
    </w:p>
    <w:p w14:paraId="00000007" w14:textId="77777777" w:rsidR="007D7BAE" w:rsidRPr="009178EB" w:rsidRDefault="009802CD" w:rsidP="73D984F5">
      <w:pPr>
        <w:shd w:val="clear" w:color="auto" w:fill="FFFFFF" w:themeFill="background1"/>
        <w:spacing w:after="100"/>
        <w:ind w:left="720"/>
        <w:rPr>
          <w:rFonts w:asciiTheme="majorHAnsi" w:eastAsiaTheme="majorEastAsia" w:hAnsiTheme="majorHAnsi" w:cstheme="majorBidi"/>
        </w:rPr>
      </w:pPr>
      <w:r w:rsidRPr="73D984F5">
        <w:rPr>
          <w:rFonts w:asciiTheme="majorHAnsi" w:eastAsiaTheme="majorEastAsia" w:hAnsiTheme="majorHAnsi" w:cstheme="majorBidi"/>
        </w:rPr>
        <w:t xml:space="preserve">Student teams are not eligible. </w:t>
      </w:r>
    </w:p>
    <w:p w14:paraId="5EA0E5A5" w14:textId="382295F2" w:rsidR="5DD59263" w:rsidRDefault="5DD59263" w:rsidP="6A15133F">
      <w:pPr>
        <w:shd w:val="clear" w:color="auto" w:fill="FFFFFF" w:themeFill="background1"/>
        <w:spacing w:after="100"/>
        <w:ind w:left="720"/>
        <w:rPr>
          <w:rFonts w:asciiTheme="majorHAnsi" w:eastAsiaTheme="majorEastAsia" w:hAnsiTheme="majorHAnsi" w:cstheme="majorBidi"/>
        </w:rPr>
      </w:pPr>
      <w:r w:rsidRPr="6A15133F">
        <w:rPr>
          <w:rFonts w:ascii="Calibri" w:eastAsia="Calibri" w:hAnsi="Calibri" w:cs="Calibri"/>
        </w:rPr>
        <w:t xml:space="preserve">Please see Screen Australia’s </w:t>
      </w:r>
      <w:hyperlink r:id="rId12" w:history="1">
        <w:hyperlink r:id="rId13" w:history="1">
          <w:r w:rsidRPr="6A15133F">
            <w:rPr>
              <w:rStyle w:val="Hyperlink"/>
              <w:rFonts w:ascii="Calibri" w:eastAsia="Calibri" w:hAnsi="Calibri" w:cs="Calibri"/>
            </w:rPr>
            <w:t>Terms of Trade</w:t>
          </w:r>
        </w:hyperlink>
      </w:hyperlink>
      <w:r w:rsidRPr="6A15133F">
        <w:rPr>
          <w:rFonts w:ascii="Calibri" w:eastAsia="Calibri" w:hAnsi="Calibri" w:cs="Calibri"/>
        </w:rPr>
        <w:t xml:space="preserve"> for further information on eligibility criteria for sole trader company applicants (clause</w:t>
      </w:r>
      <w:r w:rsidR="767FE1D2" w:rsidRPr="6A15133F">
        <w:rPr>
          <w:rFonts w:ascii="Calibri" w:eastAsia="Calibri" w:hAnsi="Calibri" w:cs="Calibri"/>
        </w:rPr>
        <w:t xml:space="preserve"> 2.1</w:t>
      </w:r>
      <w:r w:rsidRPr="6A15133F">
        <w:rPr>
          <w:rFonts w:ascii="Calibri" w:eastAsia="Calibri" w:hAnsi="Calibri" w:cs="Calibri"/>
        </w:rPr>
        <w:t>).</w:t>
      </w:r>
    </w:p>
    <w:p w14:paraId="157C1384" w14:textId="10BB439B" w:rsidR="002F503A" w:rsidRPr="00CE4506" w:rsidRDefault="002F503A"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How many people can I include in my application/team?</w:t>
      </w:r>
    </w:p>
    <w:p w14:paraId="40290312" w14:textId="5FE127BF" w:rsidR="284C8508" w:rsidRDefault="284C8508" w:rsidP="6A15133F">
      <w:pPr>
        <w:spacing w:after="100"/>
        <w:ind w:left="720"/>
        <w:rPr>
          <w:rFonts w:asciiTheme="majorHAnsi" w:eastAsiaTheme="majorEastAsia" w:hAnsiTheme="majorHAnsi" w:cstheme="majorBidi"/>
        </w:rPr>
      </w:pPr>
      <w:r w:rsidRPr="6A15133F">
        <w:rPr>
          <w:rFonts w:ascii="Calibri" w:eastAsia="Calibri" w:hAnsi="Calibri" w:cs="Calibri"/>
        </w:rPr>
        <w:t xml:space="preserve">Given the scale of funding available and the obligation for teams to compensate themselves fairly under Screen Australia’s </w:t>
      </w:r>
      <w:hyperlink r:id="rId14" w:history="1">
        <w:r w:rsidRPr="6A15133F">
          <w:rPr>
            <w:rFonts w:ascii="Calibri" w:eastAsia="Calibri" w:hAnsi="Calibri" w:cs="Calibri"/>
          </w:rPr>
          <w:t xml:space="preserve">Terms of Trade (clause </w:t>
        </w:r>
        <w:r w:rsidR="0C00DE09" w:rsidRPr="6A15133F">
          <w:rPr>
            <w:rFonts w:ascii="Calibri" w:eastAsia="Calibri" w:hAnsi="Calibri" w:cs="Calibri"/>
          </w:rPr>
          <w:t>4.7</w:t>
        </w:r>
        <w:r w:rsidRPr="6A15133F">
          <w:rPr>
            <w:rStyle w:val="Hyperlink"/>
            <w:rFonts w:ascii="Calibri" w:eastAsia="Calibri" w:hAnsi="Calibri" w:cs="Calibri"/>
          </w:rPr>
          <w:t>)</w:t>
        </w:r>
      </w:hyperlink>
      <w:r w:rsidRPr="6A15133F">
        <w:rPr>
          <w:rFonts w:ascii="Calibri" w:eastAsia="Calibri" w:hAnsi="Calibri" w:cs="Calibri"/>
        </w:rPr>
        <w:t>, this fund is aimed at smaller teams of between 1 and 3 team members, although this is not a prescriptive limit (for example, a bigger team of part-timers could apply).</w:t>
      </w:r>
    </w:p>
    <w:p w14:paraId="00000008" w14:textId="7430CE49" w:rsidR="007D7BAE" w:rsidRPr="009178EB" w:rsidRDefault="009802CD"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 xml:space="preserve">How much can I apply for? </w:t>
      </w:r>
    </w:p>
    <w:p w14:paraId="31886483" w14:textId="208755B2" w:rsidR="00E72BD0" w:rsidRDefault="009802CD" w:rsidP="73D984F5">
      <w:pPr>
        <w:shd w:val="clear" w:color="auto" w:fill="FFFFFF" w:themeFill="background1"/>
        <w:spacing w:after="100"/>
        <w:ind w:firstLine="720"/>
        <w:rPr>
          <w:rFonts w:asciiTheme="majorHAnsi" w:eastAsiaTheme="majorEastAsia" w:hAnsiTheme="majorHAnsi" w:cstheme="majorBidi"/>
        </w:rPr>
      </w:pPr>
      <w:r w:rsidRPr="73D984F5">
        <w:rPr>
          <w:rFonts w:asciiTheme="majorHAnsi" w:eastAsiaTheme="majorEastAsia" w:hAnsiTheme="majorHAnsi" w:cstheme="majorBidi"/>
        </w:rPr>
        <w:t>Up to $</w:t>
      </w:r>
      <w:r w:rsidR="006C72F7" w:rsidRPr="73D984F5">
        <w:rPr>
          <w:rFonts w:asciiTheme="majorHAnsi" w:eastAsiaTheme="majorEastAsia" w:hAnsiTheme="majorHAnsi" w:cstheme="majorBidi"/>
        </w:rPr>
        <w:t>30,000</w:t>
      </w:r>
      <w:r w:rsidRPr="73D984F5">
        <w:rPr>
          <w:rFonts w:asciiTheme="majorHAnsi" w:eastAsiaTheme="majorEastAsia" w:hAnsiTheme="majorHAnsi" w:cstheme="majorBidi"/>
        </w:rPr>
        <w:t xml:space="preserve"> AUD</w:t>
      </w:r>
      <w:r w:rsidR="00032DEF" w:rsidRPr="73D984F5">
        <w:rPr>
          <w:rFonts w:asciiTheme="majorHAnsi" w:eastAsiaTheme="majorEastAsia" w:hAnsiTheme="majorHAnsi" w:cstheme="majorBidi"/>
        </w:rPr>
        <w:t>.</w:t>
      </w:r>
      <w:bookmarkStart w:id="4" w:name="_Hlk145522200"/>
    </w:p>
    <w:p w14:paraId="56CFC33A" w14:textId="73196D70" w:rsidR="00277E87" w:rsidRPr="009178EB" w:rsidRDefault="00277E87"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What costs can I include in my application?</w:t>
      </w:r>
    </w:p>
    <w:p w14:paraId="7AF0F6CD" w14:textId="6331884F" w:rsidR="00E72BD0" w:rsidRPr="009178EB" w:rsidRDefault="00277E87" w:rsidP="73D984F5">
      <w:pPr>
        <w:shd w:val="clear" w:color="auto" w:fill="FFFFFF" w:themeFill="background1"/>
        <w:spacing w:after="100"/>
        <w:ind w:left="720"/>
        <w:rPr>
          <w:rFonts w:asciiTheme="majorHAnsi" w:eastAsiaTheme="majorEastAsia" w:hAnsiTheme="majorHAnsi" w:cstheme="majorBidi"/>
        </w:rPr>
      </w:pPr>
      <w:r w:rsidRPr="23C1576D">
        <w:rPr>
          <w:rFonts w:asciiTheme="majorHAnsi" w:eastAsiaTheme="majorEastAsia" w:hAnsiTheme="majorHAnsi" w:cstheme="majorBidi"/>
        </w:rPr>
        <w:t xml:space="preserve">We would expect developer wages to </w:t>
      </w:r>
      <w:r w:rsidR="002C3991" w:rsidRPr="23C1576D">
        <w:rPr>
          <w:rFonts w:asciiTheme="majorHAnsi" w:eastAsiaTheme="majorEastAsia" w:hAnsiTheme="majorHAnsi" w:cstheme="majorBidi"/>
        </w:rPr>
        <w:t>represent a large portion of the funding requested from Screen Australia. However</w:t>
      </w:r>
      <w:r w:rsidR="008639EE" w:rsidRPr="23C1576D">
        <w:rPr>
          <w:rFonts w:asciiTheme="majorHAnsi" w:eastAsiaTheme="majorEastAsia" w:hAnsiTheme="majorHAnsi" w:cstheme="majorBidi"/>
        </w:rPr>
        <w:t>,</w:t>
      </w:r>
      <w:r w:rsidR="002C3991" w:rsidRPr="23C1576D">
        <w:rPr>
          <w:rFonts w:asciiTheme="majorHAnsi" w:eastAsiaTheme="majorEastAsia" w:hAnsiTheme="majorHAnsi" w:cstheme="majorBidi"/>
        </w:rPr>
        <w:t xml:space="preserve"> we are open to other costs in your budget as long as they are justified in your application.</w:t>
      </w:r>
      <w:r w:rsidR="340DFFD8" w:rsidRPr="23C1576D">
        <w:rPr>
          <w:rFonts w:asciiTheme="majorHAnsi" w:eastAsiaTheme="majorEastAsia" w:hAnsiTheme="majorHAnsi" w:cstheme="majorBidi"/>
        </w:rPr>
        <w:t xml:space="preserve"> This includes items such as a Solicitor’s Opinion letter, which is a required delivery material at the end of the grant period.</w:t>
      </w:r>
    </w:p>
    <w:p w14:paraId="11BB222A" w14:textId="77777777" w:rsidR="00E72BD0" w:rsidRDefault="00E72BD0" w:rsidP="73D984F5">
      <w:pPr>
        <w:shd w:val="clear" w:color="auto" w:fill="FFFFFF" w:themeFill="background1"/>
        <w:spacing w:after="100"/>
        <w:rPr>
          <w:rFonts w:asciiTheme="majorHAnsi" w:eastAsiaTheme="majorEastAsia" w:hAnsiTheme="majorHAnsi" w:cstheme="majorBidi"/>
          <w:b/>
          <w:bCs/>
        </w:rPr>
      </w:pPr>
      <w:bookmarkStart w:id="5" w:name="_Hlk141352313"/>
      <w:bookmarkEnd w:id="3"/>
      <w:bookmarkEnd w:id="4"/>
    </w:p>
    <w:p w14:paraId="339A43AE" w14:textId="77777777" w:rsidR="00E72BD0" w:rsidRDefault="00E72BD0" w:rsidP="73D984F5">
      <w:pPr>
        <w:spacing w:after="100"/>
        <w:rPr>
          <w:rFonts w:asciiTheme="majorHAnsi" w:eastAsiaTheme="majorEastAsia" w:hAnsiTheme="majorHAnsi" w:cstheme="majorBidi"/>
          <w:b/>
          <w:bCs/>
        </w:rPr>
      </w:pPr>
      <w:r w:rsidRPr="73D984F5">
        <w:rPr>
          <w:rFonts w:asciiTheme="majorHAnsi" w:eastAsiaTheme="majorEastAsia" w:hAnsiTheme="majorHAnsi" w:cstheme="majorBidi"/>
          <w:b/>
          <w:bCs/>
        </w:rPr>
        <w:br w:type="page"/>
      </w:r>
    </w:p>
    <w:p w14:paraId="0000000A" w14:textId="531A50CA" w:rsidR="007D7BAE" w:rsidRPr="009178EB" w:rsidRDefault="009802CD"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lastRenderedPageBreak/>
        <w:t xml:space="preserve">Will my application have a better chance of being approved if I ask for less money? </w:t>
      </w:r>
    </w:p>
    <w:p w14:paraId="205EA1C8" w14:textId="73FD6FCC" w:rsidR="00E72BD0" w:rsidRDefault="009802CD" w:rsidP="73D984F5">
      <w:pPr>
        <w:shd w:val="clear" w:color="auto" w:fill="FFFFFF" w:themeFill="background1"/>
        <w:spacing w:after="100"/>
        <w:ind w:left="720"/>
        <w:rPr>
          <w:rFonts w:asciiTheme="majorHAnsi" w:eastAsiaTheme="majorEastAsia" w:hAnsiTheme="majorHAnsi" w:cstheme="majorBidi"/>
        </w:rPr>
      </w:pPr>
      <w:r w:rsidRPr="73D984F5">
        <w:rPr>
          <w:rFonts w:asciiTheme="majorHAnsi" w:eastAsiaTheme="majorEastAsia" w:hAnsiTheme="majorHAnsi" w:cstheme="majorBidi"/>
        </w:rPr>
        <w:t>Competitiveness is assessed based on the four assessment criteria detailed in the guidelines. We do not favour projects that ask for a smaller sum of money. We encourage applicants to ensure the money requested in the application is in line with the scope of their proposed project.</w:t>
      </w:r>
      <w:bookmarkStart w:id="6" w:name="_Hlk141352348"/>
      <w:bookmarkEnd w:id="5"/>
    </w:p>
    <w:p w14:paraId="0000000C" w14:textId="636249ED" w:rsidR="007D7BAE" w:rsidRPr="009178EB" w:rsidRDefault="009802CD"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 xml:space="preserve">Can I apply for state screen agency funding and the </w:t>
      </w:r>
      <w:r w:rsidR="006C72F7" w:rsidRPr="73D984F5">
        <w:rPr>
          <w:rFonts w:asciiTheme="majorHAnsi" w:eastAsiaTheme="majorEastAsia" w:hAnsiTheme="majorHAnsi" w:cstheme="majorBidi"/>
          <w:b/>
          <w:bCs/>
        </w:rPr>
        <w:t xml:space="preserve">Emerging </w:t>
      </w:r>
      <w:proofErr w:type="spellStart"/>
      <w:r w:rsidR="006C72F7" w:rsidRPr="73D984F5">
        <w:rPr>
          <w:rFonts w:asciiTheme="majorHAnsi" w:eastAsiaTheme="majorEastAsia" w:hAnsiTheme="majorHAnsi" w:cstheme="majorBidi"/>
          <w:b/>
          <w:bCs/>
        </w:rPr>
        <w:t>Gamemakers</w:t>
      </w:r>
      <w:proofErr w:type="spellEnd"/>
      <w:r w:rsidR="006C72F7" w:rsidRPr="73D984F5">
        <w:rPr>
          <w:rFonts w:asciiTheme="majorHAnsi" w:eastAsiaTheme="majorEastAsia" w:hAnsiTheme="majorHAnsi" w:cstheme="majorBidi"/>
          <w:b/>
          <w:bCs/>
        </w:rPr>
        <w:t xml:space="preserve"> Fund</w:t>
      </w:r>
      <w:r w:rsidRPr="73D984F5">
        <w:rPr>
          <w:rFonts w:asciiTheme="majorHAnsi" w:eastAsiaTheme="majorEastAsia" w:hAnsiTheme="majorHAnsi" w:cstheme="majorBidi"/>
          <w:b/>
          <w:bCs/>
        </w:rPr>
        <w:t xml:space="preserve">? </w:t>
      </w:r>
    </w:p>
    <w:bookmarkEnd w:id="6"/>
    <w:p w14:paraId="375A76F8" w14:textId="269A8F79" w:rsidR="00E72BD0" w:rsidRDefault="410399E5" w:rsidP="73D984F5">
      <w:pPr>
        <w:shd w:val="clear" w:color="auto" w:fill="FFFFFF" w:themeFill="background1"/>
        <w:spacing w:after="100"/>
        <w:ind w:left="720"/>
        <w:rPr>
          <w:rFonts w:asciiTheme="majorHAnsi" w:eastAsiaTheme="majorEastAsia" w:hAnsiTheme="majorHAnsi" w:cstheme="majorBidi"/>
        </w:rPr>
      </w:pPr>
      <w:r w:rsidRPr="23301E00">
        <w:rPr>
          <w:rFonts w:asciiTheme="majorHAnsi" w:eastAsiaTheme="majorEastAsia" w:hAnsiTheme="majorHAnsi" w:cstheme="majorBidi"/>
        </w:rPr>
        <w:t xml:space="preserve">Yes. As long as you meet the eligibility requirements for both, you are welcome to apply for both. </w:t>
      </w:r>
      <w:bookmarkStart w:id="7" w:name="_Hlk145522359"/>
      <w:r w:rsidR="28DA3594" w:rsidRPr="23301E00">
        <w:rPr>
          <w:rFonts w:asciiTheme="majorHAnsi" w:eastAsiaTheme="majorEastAsia" w:hAnsiTheme="majorHAnsi" w:cstheme="majorBidi"/>
        </w:rPr>
        <w:t>You must ensure that you allocate each successful grant to distinct budget expenses and avoid</w:t>
      </w:r>
      <w:r w:rsidR="6A4A4278" w:rsidRPr="23301E00">
        <w:rPr>
          <w:rFonts w:asciiTheme="majorHAnsi" w:eastAsiaTheme="majorEastAsia" w:hAnsiTheme="majorHAnsi" w:cstheme="majorBidi"/>
        </w:rPr>
        <w:t xml:space="preserve"> expenditure</w:t>
      </w:r>
      <w:r w:rsidR="28DA3594" w:rsidRPr="23301E00">
        <w:rPr>
          <w:rFonts w:asciiTheme="majorHAnsi" w:eastAsiaTheme="majorEastAsia" w:hAnsiTheme="majorHAnsi" w:cstheme="majorBidi"/>
        </w:rPr>
        <w:t xml:space="preserve"> overlap.</w:t>
      </w:r>
      <w:bookmarkEnd w:id="7"/>
    </w:p>
    <w:p w14:paraId="699B776C" w14:textId="0D692245" w:rsidR="2F95547B" w:rsidRDefault="2F95547B" w:rsidP="23301E00">
      <w:pPr>
        <w:shd w:val="clear" w:color="auto" w:fill="FFFFFF" w:themeFill="background1"/>
        <w:spacing w:after="100"/>
        <w:rPr>
          <w:rFonts w:asciiTheme="majorHAnsi" w:eastAsiaTheme="majorEastAsia" w:hAnsiTheme="majorHAnsi" w:cstheme="majorBidi"/>
        </w:rPr>
      </w:pPr>
      <w:r w:rsidRPr="23301E00">
        <w:rPr>
          <w:rFonts w:asciiTheme="majorHAnsi" w:eastAsiaTheme="majorEastAsia" w:hAnsiTheme="majorHAnsi" w:cstheme="majorBidi"/>
          <w:b/>
          <w:bCs/>
        </w:rPr>
        <w:t>Do I need to have secured state screen agency funding before I’m allowed to apply for Screen Australia funding?</w:t>
      </w:r>
    </w:p>
    <w:p w14:paraId="19279D4A" w14:textId="6DE32F31" w:rsidR="2F95547B" w:rsidRPr="009B4410" w:rsidRDefault="2F95547B" w:rsidP="23301E00">
      <w:pPr>
        <w:shd w:val="clear" w:color="auto" w:fill="FFFFFF" w:themeFill="background1"/>
        <w:spacing w:after="100"/>
        <w:ind w:left="720"/>
        <w:rPr>
          <w:rFonts w:asciiTheme="majorHAnsi" w:eastAsiaTheme="majorEastAsia" w:hAnsiTheme="majorHAnsi" w:cstheme="majorBidi"/>
        </w:rPr>
      </w:pPr>
      <w:r w:rsidRPr="23301E00">
        <w:rPr>
          <w:rFonts w:asciiTheme="majorHAnsi" w:eastAsiaTheme="majorEastAsia" w:hAnsiTheme="majorHAnsi" w:cstheme="majorBidi"/>
        </w:rPr>
        <w:t xml:space="preserve">No. </w:t>
      </w:r>
      <w:r w:rsidR="31AAE1F5" w:rsidRPr="23301E00">
        <w:rPr>
          <w:rFonts w:asciiTheme="majorHAnsi" w:eastAsiaTheme="majorEastAsia" w:hAnsiTheme="majorHAnsi" w:cstheme="majorBidi"/>
        </w:rPr>
        <w:t>Screen Australia and your local state or territory screen agency are separate entities</w:t>
      </w:r>
      <w:r w:rsidR="5D105DB8" w:rsidRPr="23301E00">
        <w:rPr>
          <w:rFonts w:asciiTheme="majorHAnsi" w:eastAsiaTheme="majorEastAsia" w:hAnsiTheme="majorHAnsi" w:cstheme="majorBidi"/>
        </w:rPr>
        <w:t xml:space="preserve"> w</w:t>
      </w:r>
      <w:r w:rsidR="2B4D28F1" w:rsidRPr="23301E00">
        <w:rPr>
          <w:rFonts w:asciiTheme="majorHAnsi" w:eastAsiaTheme="majorEastAsia" w:hAnsiTheme="majorHAnsi" w:cstheme="majorBidi"/>
        </w:rPr>
        <w:t>ith separate funding programs and processes</w:t>
      </w:r>
      <w:r w:rsidR="31AAE1F5" w:rsidRPr="23301E00">
        <w:rPr>
          <w:rFonts w:asciiTheme="majorHAnsi" w:eastAsiaTheme="majorEastAsia" w:hAnsiTheme="majorHAnsi" w:cstheme="majorBidi"/>
        </w:rPr>
        <w:t xml:space="preserve">. </w:t>
      </w:r>
      <w:r w:rsidR="03D69410" w:rsidRPr="23301E00">
        <w:rPr>
          <w:rFonts w:asciiTheme="majorHAnsi" w:eastAsiaTheme="majorEastAsia" w:hAnsiTheme="majorHAnsi" w:cstheme="majorBidi"/>
        </w:rPr>
        <w:t xml:space="preserve">Eligibility for the Emerging </w:t>
      </w:r>
      <w:proofErr w:type="spellStart"/>
      <w:r w:rsidR="03D69410" w:rsidRPr="23301E00">
        <w:rPr>
          <w:rFonts w:asciiTheme="majorHAnsi" w:eastAsiaTheme="majorEastAsia" w:hAnsiTheme="majorHAnsi" w:cstheme="majorBidi"/>
        </w:rPr>
        <w:t>Gamemakers</w:t>
      </w:r>
      <w:proofErr w:type="spellEnd"/>
      <w:r w:rsidR="03D69410" w:rsidRPr="23301E00">
        <w:rPr>
          <w:rFonts w:asciiTheme="majorHAnsi" w:eastAsiaTheme="majorEastAsia" w:hAnsiTheme="majorHAnsi" w:cstheme="majorBidi"/>
        </w:rPr>
        <w:t xml:space="preserve"> Fund is not contingent on you having been approved for funding by another agency.</w:t>
      </w:r>
    </w:p>
    <w:p w14:paraId="4A55E6B5" w14:textId="1E1B7A46" w:rsidR="7F8E92F2" w:rsidRPr="009B4410" w:rsidRDefault="7F8E92F2" w:rsidP="009B4410">
      <w:pPr>
        <w:shd w:val="clear" w:color="auto" w:fill="FFFFFF" w:themeFill="background1"/>
        <w:spacing w:after="100"/>
        <w:rPr>
          <w:rFonts w:ascii="Calibri" w:eastAsia="Calibri" w:hAnsi="Calibri" w:cs="Calibri"/>
        </w:rPr>
      </w:pPr>
      <w:r w:rsidRPr="009B4410">
        <w:rPr>
          <w:rFonts w:ascii="Calibri" w:eastAsia="Calibri" w:hAnsi="Calibri" w:cs="Calibri"/>
          <w:b/>
          <w:bCs/>
        </w:rPr>
        <w:t xml:space="preserve">Can I create a Steam page for my game during the grant period? If so, when can I do this and do I need permission from Screen </w:t>
      </w:r>
      <w:proofErr w:type="spellStart"/>
      <w:r w:rsidRPr="009B4410">
        <w:rPr>
          <w:rFonts w:ascii="Calibri" w:eastAsia="Calibri" w:hAnsi="Calibri" w:cs="Calibri"/>
          <w:b/>
          <w:bCs/>
        </w:rPr>
        <w:t>Aus</w:t>
      </w:r>
      <w:proofErr w:type="spellEnd"/>
      <w:r w:rsidRPr="009B4410">
        <w:rPr>
          <w:rFonts w:ascii="Calibri" w:eastAsia="Calibri" w:hAnsi="Calibri" w:cs="Calibri"/>
          <w:b/>
          <w:bCs/>
        </w:rPr>
        <w:t>?</w:t>
      </w:r>
    </w:p>
    <w:p w14:paraId="21062964" w14:textId="3B1E9CA9" w:rsidR="7F8E92F2" w:rsidRPr="009B4410" w:rsidRDefault="7F8E92F2" w:rsidP="009B4410">
      <w:pPr>
        <w:shd w:val="clear" w:color="auto" w:fill="FFFFFF" w:themeFill="background1"/>
        <w:spacing w:after="100"/>
        <w:ind w:left="720"/>
        <w:rPr>
          <w:rFonts w:ascii="Calibri" w:eastAsia="Calibri" w:hAnsi="Calibri" w:cs="Calibri"/>
        </w:rPr>
      </w:pPr>
      <w:r w:rsidRPr="009B4410">
        <w:rPr>
          <w:rFonts w:ascii="Calibri" w:eastAsia="Calibri" w:hAnsi="Calibri" w:cs="Calibri"/>
        </w:rPr>
        <w:t xml:space="preserve">Yes, you can create a Steam page before your grant period is over; you do not need permission from Screen Australia. It is ultimately the applicant's decision as to when they feel they are ready. Screen Australia would advise applicants conduct their own market research to identify a suitable timeframe for creating their Steam page. Please ensure any marketing materials or storefronts created after the commencement of the grant period comply with our </w:t>
      </w:r>
      <w:hyperlink r:id="rId15" w:history="1">
        <w:r w:rsidRPr="009B4410">
          <w:rPr>
            <w:rStyle w:val="Hyperlink"/>
            <w:rFonts w:ascii="Calibri" w:eastAsia="Calibri" w:hAnsi="Calibri" w:cs="Calibri"/>
            <w:color w:val="auto"/>
            <w:u w:val="none"/>
          </w:rPr>
          <w:t>Credits Policy</w:t>
        </w:r>
      </w:hyperlink>
      <w:r w:rsidRPr="009B4410">
        <w:rPr>
          <w:rFonts w:ascii="Calibri" w:eastAsia="Calibri" w:hAnsi="Calibri" w:cs="Calibri"/>
        </w:rPr>
        <w:t>.</w:t>
      </w:r>
    </w:p>
    <w:p w14:paraId="0000000E" w14:textId="3FB119C3" w:rsidR="007D7BAE" w:rsidRPr="009178EB" w:rsidRDefault="009802CD"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 xml:space="preserve">How will my </w:t>
      </w:r>
      <w:r w:rsidR="00DE7036" w:rsidRPr="73D984F5">
        <w:rPr>
          <w:rFonts w:asciiTheme="majorHAnsi" w:eastAsiaTheme="majorEastAsia" w:hAnsiTheme="majorHAnsi" w:cstheme="majorBidi"/>
          <w:b/>
          <w:bCs/>
        </w:rPr>
        <w:t xml:space="preserve">application </w:t>
      </w:r>
      <w:r w:rsidRPr="73D984F5">
        <w:rPr>
          <w:rFonts w:asciiTheme="majorHAnsi" w:eastAsiaTheme="majorEastAsia" w:hAnsiTheme="majorHAnsi" w:cstheme="majorBidi"/>
          <w:b/>
          <w:bCs/>
        </w:rPr>
        <w:t xml:space="preserve">be assessed? </w:t>
      </w:r>
    </w:p>
    <w:p w14:paraId="31FDDEFB" w14:textId="408B99DA" w:rsidR="00E72BD0" w:rsidRDefault="410399E5" w:rsidP="73D984F5">
      <w:pPr>
        <w:shd w:val="clear" w:color="auto" w:fill="FFFFFF" w:themeFill="background1"/>
        <w:spacing w:after="100"/>
        <w:ind w:left="720"/>
        <w:rPr>
          <w:rFonts w:asciiTheme="majorHAnsi" w:eastAsiaTheme="majorEastAsia" w:hAnsiTheme="majorHAnsi" w:cstheme="majorBidi"/>
        </w:rPr>
      </w:pPr>
      <w:r w:rsidRPr="6A15133F">
        <w:rPr>
          <w:rFonts w:asciiTheme="majorHAnsi" w:eastAsiaTheme="majorEastAsia" w:hAnsiTheme="majorHAnsi" w:cstheme="majorBidi"/>
        </w:rPr>
        <w:t xml:space="preserve">Your project will be assessed by Screen Australia’s Games Unit. Screen Australia may engage external assessors to assist it with some applications. We assess based on the four assessment criteria detailed in the guidelines. </w:t>
      </w:r>
    </w:p>
    <w:p w14:paraId="00000010" w14:textId="08363758" w:rsidR="007D7BAE" w:rsidRPr="009178EB" w:rsidRDefault="009802CD"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 xml:space="preserve">What happens if my </w:t>
      </w:r>
      <w:r w:rsidR="00DE7036" w:rsidRPr="73D984F5">
        <w:rPr>
          <w:rFonts w:asciiTheme="majorHAnsi" w:eastAsiaTheme="majorEastAsia" w:hAnsiTheme="majorHAnsi" w:cstheme="majorBidi"/>
          <w:b/>
          <w:bCs/>
        </w:rPr>
        <w:t xml:space="preserve">application </w:t>
      </w:r>
      <w:r w:rsidRPr="73D984F5">
        <w:rPr>
          <w:rFonts w:asciiTheme="majorHAnsi" w:eastAsiaTheme="majorEastAsia" w:hAnsiTheme="majorHAnsi" w:cstheme="majorBidi"/>
          <w:b/>
          <w:bCs/>
        </w:rPr>
        <w:t xml:space="preserve">is successful? </w:t>
      </w:r>
    </w:p>
    <w:p w14:paraId="46BC9E14" w14:textId="469A1683" w:rsidR="00E72BD0" w:rsidRDefault="410399E5" w:rsidP="73D984F5">
      <w:pPr>
        <w:shd w:val="clear" w:color="auto" w:fill="FFFFFF" w:themeFill="background1"/>
        <w:spacing w:after="100"/>
        <w:ind w:left="720"/>
        <w:rPr>
          <w:rFonts w:asciiTheme="majorHAnsi" w:eastAsiaTheme="majorEastAsia" w:hAnsiTheme="majorHAnsi" w:cstheme="majorBidi"/>
        </w:rPr>
      </w:pPr>
      <w:r w:rsidRPr="6A15133F">
        <w:rPr>
          <w:rFonts w:asciiTheme="majorHAnsi" w:eastAsiaTheme="majorEastAsia" w:hAnsiTheme="majorHAnsi" w:cstheme="majorBidi"/>
        </w:rPr>
        <w:t xml:space="preserve">You can expect an outcome from around </w:t>
      </w:r>
      <w:r w:rsidR="366A339D" w:rsidRPr="6A15133F">
        <w:rPr>
          <w:rFonts w:asciiTheme="majorHAnsi" w:eastAsiaTheme="majorEastAsia" w:hAnsiTheme="majorHAnsi" w:cstheme="majorBidi"/>
        </w:rPr>
        <w:t>12</w:t>
      </w:r>
      <w:r w:rsidRPr="6A15133F">
        <w:rPr>
          <w:rFonts w:asciiTheme="majorHAnsi" w:eastAsiaTheme="majorEastAsia" w:hAnsiTheme="majorHAnsi" w:cstheme="majorBidi"/>
        </w:rPr>
        <w:t xml:space="preserve"> weeks after </w:t>
      </w:r>
      <w:r w:rsidR="366A339D" w:rsidRPr="6A15133F">
        <w:rPr>
          <w:rFonts w:asciiTheme="majorHAnsi" w:eastAsiaTheme="majorEastAsia" w:hAnsiTheme="majorHAnsi" w:cstheme="majorBidi"/>
        </w:rPr>
        <w:t>the published round deadline.</w:t>
      </w:r>
      <w:r w:rsidRPr="6A15133F">
        <w:rPr>
          <w:rFonts w:asciiTheme="majorHAnsi" w:eastAsiaTheme="majorEastAsia" w:hAnsiTheme="majorHAnsi" w:cstheme="majorBidi"/>
        </w:rPr>
        <w:t xml:space="preserve"> Successful applicants will receive a phone call from Screen Australia’s Games Unit notifying them of the outcome. We will contact you using the phone number supplied in your application. </w:t>
      </w:r>
    </w:p>
    <w:p w14:paraId="00000012" w14:textId="249189E0" w:rsidR="007D7BAE" w:rsidRPr="009178EB" w:rsidRDefault="009802CD"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 xml:space="preserve">What happens if my </w:t>
      </w:r>
      <w:r w:rsidR="00DE7036" w:rsidRPr="73D984F5">
        <w:rPr>
          <w:rFonts w:asciiTheme="majorHAnsi" w:eastAsiaTheme="majorEastAsia" w:hAnsiTheme="majorHAnsi" w:cstheme="majorBidi"/>
          <w:b/>
          <w:bCs/>
        </w:rPr>
        <w:t xml:space="preserve">application </w:t>
      </w:r>
      <w:r w:rsidRPr="73D984F5">
        <w:rPr>
          <w:rFonts w:asciiTheme="majorHAnsi" w:eastAsiaTheme="majorEastAsia" w:hAnsiTheme="majorHAnsi" w:cstheme="majorBidi"/>
          <w:b/>
          <w:bCs/>
        </w:rPr>
        <w:t xml:space="preserve">is unsuccessful? </w:t>
      </w:r>
    </w:p>
    <w:p w14:paraId="4E665C33" w14:textId="554784DD" w:rsidR="00E72BD0" w:rsidRDefault="009802CD" w:rsidP="73D984F5">
      <w:pPr>
        <w:shd w:val="clear" w:color="auto" w:fill="FFFFFF" w:themeFill="background1"/>
        <w:spacing w:after="100"/>
        <w:ind w:left="720"/>
        <w:rPr>
          <w:rFonts w:asciiTheme="majorHAnsi" w:eastAsiaTheme="majorEastAsia" w:hAnsiTheme="majorHAnsi" w:cstheme="majorBidi"/>
          <w:b/>
          <w:bCs/>
        </w:rPr>
      </w:pPr>
      <w:r w:rsidRPr="73D984F5">
        <w:rPr>
          <w:rFonts w:asciiTheme="majorHAnsi" w:eastAsiaTheme="majorEastAsia" w:hAnsiTheme="majorHAnsi" w:cstheme="majorBidi"/>
        </w:rPr>
        <w:t xml:space="preserve">You can expect an outcome from around </w:t>
      </w:r>
      <w:r w:rsidR="006C72F7" w:rsidRPr="73D984F5">
        <w:rPr>
          <w:rFonts w:asciiTheme="majorHAnsi" w:eastAsiaTheme="majorEastAsia" w:hAnsiTheme="majorHAnsi" w:cstheme="majorBidi"/>
        </w:rPr>
        <w:t xml:space="preserve">12 </w:t>
      </w:r>
      <w:r w:rsidRPr="73D984F5">
        <w:rPr>
          <w:rFonts w:asciiTheme="majorHAnsi" w:eastAsiaTheme="majorEastAsia" w:hAnsiTheme="majorHAnsi" w:cstheme="majorBidi"/>
        </w:rPr>
        <w:t xml:space="preserve">weeks after </w:t>
      </w:r>
      <w:r w:rsidR="006C72F7" w:rsidRPr="73D984F5">
        <w:rPr>
          <w:rFonts w:asciiTheme="majorHAnsi" w:eastAsiaTheme="majorEastAsia" w:hAnsiTheme="majorHAnsi" w:cstheme="majorBidi"/>
        </w:rPr>
        <w:t>the published round deadline.</w:t>
      </w:r>
      <w:r w:rsidRPr="73D984F5">
        <w:rPr>
          <w:rFonts w:asciiTheme="majorHAnsi" w:eastAsiaTheme="majorEastAsia" w:hAnsiTheme="majorHAnsi" w:cstheme="majorBidi"/>
        </w:rPr>
        <w:t xml:space="preserve"> Unsuccessful applicants will receive an email notif</w:t>
      </w:r>
      <w:r w:rsidR="00D20612" w:rsidRPr="73D984F5">
        <w:rPr>
          <w:rFonts w:asciiTheme="majorHAnsi" w:eastAsiaTheme="majorEastAsia" w:hAnsiTheme="majorHAnsi" w:cstheme="majorBidi"/>
        </w:rPr>
        <w:t xml:space="preserve">ication advising of the outcome. </w:t>
      </w:r>
      <w:r w:rsidR="006C72F7" w:rsidRPr="73D984F5">
        <w:rPr>
          <w:rFonts w:asciiTheme="majorHAnsi" w:eastAsiaTheme="majorEastAsia" w:hAnsiTheme="majorHAnsi" w:cstheme="majorBidi"/>
        </w:rPr>
        <w:t>Due to the anticipated volume of applications, we are unable to provide feedback on individual applications.</w:t>
      </w:r>
    </w:p>
    <w:p w14:paraId="00000022" w14:textId="1FB3C3AC" w:rsidR="007D7BAE" w:rsidRPr="009178EB" w:rsidRDefault="009802CD"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 xml:space="preserve">Why is the pitch video important? </w:t>
      </w:r>
    </w:p>
    <w:p w14:paraId="40BBC79F" w14:textId="0FB1ECCB" w:rsidR="00E72BD0" w:rsidRDefault="009802CD" w:rsidP="73D984F5">
      <w:pPr>
        <w:shd w:val="clear" w:color="auto" w:fill="FFFFFF" w:themeFill="background1"/>
        <w:spacing w:after="100"/>
        <w:ind w:left="720"/>
        <w:rPr>
          <w:rFonts w:asciiTheme="majorHAnsi" w:eastAsiaTheme="majorEastAsia" w:hAnsiTheme="majorHAnsi" w:cstheme="majorBidi"/>
        </w:rPr>
      </w:pPr>
      <w:r w:rsidRPr="73D984F5">
        <w:rPr>
          <w:rFonts w:asciiTheme="majorHAnsi" w:eastAsiaTheme="majorEastAsia" w:hAnsiTheme="majorHAnsi" w:cstheme="majorBidi"/>
        </w:rPr>
        <w:t xml:space="preserve">Think of the pitch video as our first impression of your team and project. It is often the first thing assessors look at when viewing an application, so we encourage you to treat it with the same level of professionalism you would use if you were pitching in-person for funding. </w:t>
      </w:r>
    </w:p>
    <w:p w14:paraId="00000024" w14:textId="0A46D29D" w:rsidR="007D7BAE" w:rsidRPr="009178EB" w:rsidRDefault="00A9492C" w:rsidP="73D984F5">
      <w:pPr>
        <w:spacing w:after="100"/>
        <w:rPr>
          <w:rFonts w:asciiTheme="majorHAnsi" w:eastAsiaTheme="majorEastAsia" w:hAnsiTheme="majorHAnsi" w:cstheme="majorBidi"/>
          <w:b/>
          <w:bCs/>
        </w:rPr>
      </w:pPr>
      <w:r w:rsidRPr="73D984F5">
        <w:rPr>
          <w:rFonts w:asciiTheme="majorHAnsi" w:eastAsiaTheme="majorEastAsia" w:hAnsiTheme="majorHAnsi" w:cstheme="majorBidi"/>
          <w:b/>
          <w:bCs/>
        </w:rPr>
        <w:lastRenderedPageBreak/>
        <w:t>What do you look for in a great pitch video</w:t>
      </w:r>
      <w:r w:rsidR="009802CD" w:rsidRPr="73D984F5">
        <w:rPr>
          <w:rFonts w:asciiTheme="majorHAnsi" w:eastAsiaTheme="majorEastAsia" w:hAnsiTheme="majorHAnsi" w:cstheme="majorBidi"/>
          <w:b/>
          <w:bCs/>
        </w:rPr>
        <w:t xml:space="preserve">? </w:t>
      </w:r>
    </w:p>
    <w:p w14:paraId="00000025" w14:textId="1AE6EB8C" w:rsidR="007D7BAE" w:rsidRPr="009178EB" w:rsidRDefault="009802CD" w:rsidP="73D984F5">
      <w:pPr>
        <w:shd w:val="clear" w:color="auto" w:fill="FFFFFF" w:themeFill="background1"/>
        <w:spacing w:after="100"/>
        <w:ind w:left="720"/>
        <w:rPr>
          <w:rFonts w:asciiTheme="majorHAnsi" w:eastAsiaTheme="majorEastAsia" w:hAnsiTheme="majorHAnsi" w:cstheme="majorBidi"/>
        </w:rPr>
      </w:pPr>
      <w:r w:rsidRPr="73D984F5">
        <w:rPr>
          <w:rFonts w:asciiTheme="majorHAnsi" w:eastAsiaTheme="majorEastAsia" w:hAnsiTheme="majorHAnsi" w:cstheme="majorBidi"/>
        </w:rPr>
        <w:t>Competitive pitch videos do not necessarily need high production values. Instead, they should be clear, concise</w:t>
      </w:r>
      <w:r w:rsidR="004B1882" w:rsidRPr="73D984F5">
        <w:rPr>
          <w:rFonts w:asciiTheme="majorHAnsi" w:eastAsiaTheme="majorEastAsia" w:hAnsiTheme="majorHAnsi" w:cstheme="majorBidi"/>
        </w:rPr>
        <w:t>,</w:t>
      </w:r>
      <w:r w:rsidRPr="73D984F5">
        <w:rPr>
          <w:rFonts w:asciiTheme="majorHAnsi" w:eastAsiaTheme="majorEastAsia" w:hAnsiTheme="majorHAnsi" w:cstheme="majorBidi"/>
        </w:rPr>
        <w:t xml:space="preserve"> and do a fantastic job of communicating your enthusiasm for </w:t>
      </w:r>
      <w:r w:rsidR="004B1882" w:rsidRPr="73D984F5">
        <w:rPr>
          <w:rFonts w:asciiTheme="majorHAnsi" w:eastAsiaTheme="majorEastAsia" w:hAnsiTheme="majorHAnsi" w:cstheme="majorBidi"/>
        </w:rPr>
        <w:t xml:space="preserve">your </w:t>
      </w:r>
      <w:r w:rsidRPr="73D984F5">
        <w:rPr>
          <w:rFonts w:asciiTheme="majorHAnsi" w:eastAsiaTheme="majorEastAsia" w:hAnsiTheme="majorHAnsi" w:cstheme="majorBidi"/>
        </w:rPr>
        <w:t xml:space="preserve">project. There are a few, key points that competitive pitch videos cover: </w:t>
      </w:r>
    </w:p>
    <w:p w14:paraId="00000026" w14:textId="27E72D08" w:rsidR="007D7BAE" w:rsidRPr="009178EB" w:rsidRDefault="009802CD" w:rsidP="73D984F5">
      <w:pPr>
        <w:numPr>
          <w:ilvl w:val="0"/>
          <w:numId w:val="3"/>
        </w:numPr>
        <w:shd w:val="clear" w:color="auto" w:fill="FFFFFF" w:themeFill="background1"/>
        <w:spacing w:after="100"/>
        <w:ind w:left="1440"/>
        <w:rPr>
          <w:rFonts w:asciiTheme="majorHAnsi" w:eastAsiaTheme="majorEastAsia" w:hAnsiTheme="majorHAnsi" w:cstheme="majorBidi"/>
        </w:rPr>
      </w:pPr>
      <w:r w:rsidRPr="73D984F5">
        <w:rPr>
          <w:rFonts w:asciiTheme="majorHAnsi" w:eastAsiaTheme="majorEastAsia" w:hAnsiTheme="majorHAnsi" w:cstheme="majorBidi"/>
        </w:rPr>
        <w:t xml:space="preserve">What the </w:t>
      </w:r>
      <w:r w:rsidR="006C72F7" w:rsidRPr="73D984F5">
        <w:rPr>
          <w:rFonts w:asciiTheme="majorHAnsi" w:eastAsiaTheme="majorEastAsia" w:hAnsiTheme="majorHAnsi" w:cstheme="majorBidi"/>
        </w:rPr>
        <w:t xml:space="preserve">concept and vision </w:t>
      </w:r>
      <w:r w:rsidRPr="73D984F5">
        <w:rPr>
          <w:rFonts w:asciiTheme="majorHAnsi" w:eastAsiaTheme="majorEastAsia" w:hAnsiTheme="majorHAnsi" w:cstheme="majorBidi"/>
        </w:rPr>
        <w:t>for the project is</w:t>
      </w:r>
    </w:p>
    <w:p w14:paraId="4D2202A1" w14:textId="4ABE9B1F" w:rsidR="006C72F7" w:rsidRPr="009178EB" w:rsidRDefault="006C72F7" w:rsidP="73D984F5">
      <w:pPr>
        <w:numPr>
          <w:ilvl w:val="0"/>
          <w:numId w:val="3"/>
        </w:numPr>
        <w:shd w:val="clear" w:color="auto" w:fill="FFFFFF" w:themeFill="background1"/>
        <w:spacing w:after="100"/>
        <w:ind w:left="1440"/>
        <w:rPr>
          <w:rFonts w:asciiTheme="majorHAnsi" w:eastAsiaTheme="majorEastAsia" w:hAnsiTheme="majorHAnsi" w:cstheme="majorBidi"/>
        </w:rPr>
      </w:pPr>
      <w:r w:rsidRPr="73D984F5">
        <w:rPr>
          <w:rFonts w:asciiTheme="majorHAnsi" w:eastAsiaTheme="majorEastAsia" w:hAnsiTheme="majorHAnsi" w:cstheme="majorBidi"/>
        </w:rPr>
        <w:t>The aims of the creative team</w:t>
      </w:r>
    </w:p>
    <w:p w14:paraId="00000027" w14:textId="77777777" w:rsidR="007D7BAE" w:rsidRPr="009178EB" w:rsidRDefault="009802CD" w:rsidP="73D984F5">
      <w:pPr>
        <w:numPr>
          <w:ilvl w:val="0"/>
          <w:numId w:val="3"/>
        </w:numPr>
        <w:shd w:val="clear" w:color="auto" w:fill="FFFFFF" w:themeFill="background1"/>
        <w:spacing w:after="100"/>
        <w:ind w:left="1440"/>
        <w:rPr>
          <w:rFonts w:asciiTheme="majorHAnsi" w:eastAsiaTheme="majorEastAsia" w:hAnsiTheme="majorHAnsi" w:cstheme="majorBidi"/>
        </w:rPr>
      </w:pPr>
      <w:r w:rsidRPr="73D984F5">
        <w:rPr>
          <w:rFonts w:asciiTheme="majorHAnsi" w:eastAsiaTheme="majorEastAsia" w:hAnsiTheme="majorHAnsi" w:cstheme="majorBidi"/>
        </w:rPr>
        <w:t xml:space="preserve">Who the intended audience for the project </w:t>
      </w:r>
      <w:proofErr w:type="gramStart"/>
      <w:r w:rsidRPr="00A279D2">
        <w:rPr>
          <w:rFonts w:asciiTheme="majorHAnsi" w:eastAsiaTheme="majorEastAsia" w:hAnsiTheme="majorHAnsi" w:cstheme="majorBidi"/>
        </w:rPr>
        <w:t>is</w:t>
      </w:r>
      <w:proofErr w:type="gramEnd"/>
    </w:p>
    <w:p w14:paraId="00000029" w14:textId="77777777" w:rsidR="007D7BAE" w:rsidRPr="009178EB" w:rsidRDefault="009802CD" w:rsidP="73D984F5">
      <w:pPr>
        <w:numPr>
          <w:ilvl w:val="0"/>
          <w:numId w:val="3"/>
        </w:numPr>
        <w:shd w:val="clear" w:color="auto" w:fill="FFFFFF" w:themeFill="background1"/>
        <w:spacing w:after="100"/>
        <w:ind w:left="1440"/>
        <w:rPr>
          <w:rFonts w:asciiTheme="majorHAnsi" w:eastAsiaTheme="majorEastAsia" w:hAnsiTheme="majorHAnsi" w:cstheme="majorBidi"/>
        </w:rPr>
      </w:pPr>
      <w:r w:rsidRPr="73D984F5">
        <w:rPr>
          <w:rFonts w:asciiTheme="majorHAnsi" w:eastAsiaTheme="majorEastAsia" w:hAnsiTheme="majorHAnsi" w:cstheme="majorBidi"/>
        </w:rPr>
        <w:t>The impact a successful application would have on the applicant</w:t>
      </w:r>
    </w:p>
    <w:p w14:paraId="0000002A" w14:textId="42AA9AF1" w:rsidR="007D7BAE" w:rsidRPr="009178EB" w:rsidRDefault="009802CD"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 xml:space="preserve">What format can I submit the video pitch in? </w:t>
      </w:r>
    </w:p>
    <w:p w14:paraId="0000002B" w14:textId="77777777" w:rsidR="007D7BAE" w:rsidRPr="009178EB" w:rsidRDefault="009802CD" w:rsidP="73D984F5">
      <w:pPr>
        <w:shd w:val="clear" w:color="auto" w:fill="FFFFFF" w:themeFill="background1"/>
        <w:spacing w:after="100"/>
        <w:ind w:left="720"/>
        <w:rPr>
          <w:rFonts w:asciiTheme="majorHAnsi" w:eastAsiaTheme="majorEastAsia" w:hAnsiTheme="majorHAnsi" w:cstheme="majorBidi"/>
        </w:rPr>
      </w:pPr>
      <w:r w:rsidRPr="73D984F5">
        <w:rPr>
          <w:rFonts w:asciiTheme="majorHAnsi" w:eastAsiaTheme="majorEastAsia" w:hAnsiTheme="majorHAnsi" w:cstheme="majorBidi"/>
        </w:rPr>
        <w:t xml:space="preserve">Online links must be download enabled for Screen Australia record keeping purposes. The video file must fit these specifications: </w:t>
      </w:r>
    </w:p>
    <w:p w14:paraId="0000002C" w14:textId="77777777" w:rsidR="007D7BAE" w:rsidRPr="009178EB" w:rsidRDefault="009802CD" w:rsidP="73D984F5">
      <w:pPr>
        <w:numPr>
          <w:ilvl w:val="0"/>
          <w:numId w:val="5"/>
        </w:numPr>
        <w:shd w:val="clear" w:color="auto" w:fill="FFFFFF" w:themeFill="background1"/>
        <w:spacing w:after="100"/>
        <w:ind w:left="1440"/>
        <w:rPr>
          <w:rFonts w:asciiTheme="majorHAnsi" w:eastAsiaTheme="majorEastAsia" w:hAnsiTheme="majorHAnsi" w:cstheme="majorBidi"/>
        </w:rPr>
      </w:pPr>
      <w:r w:rsidRPr="73D984F5">
        <w:rPr>
          <w:rFonts w:asciiTheme="majorHAnsi" w:eastAsiaTheme="majorEastAsia" w:hAnsiTheme="majorHAnsi" w:cstheme="majorBidi"/>
        </w:rPr>
        <w:t>MP4 or WMV file</w:t>
      </w:r>
    </w:p>
    <w:p w14:paraId="0000002D" w14:textId="77777777" w:rsidR="007D7BAE" w:rsidRPr="009178EB" w:rsidRDefault="009802CD" w:rsidP="73D984F5">
      <w:pPr>
        <w:numPr>
          <w:ilvl w:val="0"/>
          <w:numId w:val="5"/>
        </w:numPr>
        <w:shd w:val="clear" w:color="auto" w:fill="FFFFFF" w:themeFill="background1"/>
        <w:spacing w:after="100"/>
        <w:ind w:left="1440"/>
        <w:rPr>
          <w:rFonts w:asciiTheme="majorHAnsi" w:eastAsiaTheme="majorEastAsia" w:hAnsiTheme="majorHAnsi" w:cstheme="majorBidi"/>
        </w:rPr>
      </w:pPr>
      <w:r w:rsidRPr="73D984F5">
        <w:rPr>
          <w:rFonts w:asciiTheme="majorHAnsi" w:eastAsiaTheme="majorEastAsia" w:hAnsiTheme="majorHAnsi" w:cstheme="majorBidi"/>
        </w:rPr>
        <w:t>H.264 coding format</w:t>
      </w:r>
    </w:p>
    <w:p w14:paraId="0000002E" w14:textId="77777777" w:rsidR="007D7BAE" w:rsidRPr="009178EB" w:rsidRDefault="009802CD" w:rsidP="73D984F5">
      <w:pPr>
        <w:numPr>
          <w:ilvl w:val="0"/>
          <w:numId w:val="5"/>
        </w:numPr>
        <w:shd w:val="clear" w:color="auto" w:fill="FFFFFF" w:themeFill="background1"/>
        <w:spacing w:after="100"/>
        <w:ind w:left="1440"/>
        <w:rPr>
          <w:rFonts w:asciiTheme="majorHAnsi" w:eastAsiaTheme="majorEastAsia" w:hAnsiTheme="majorHAnsi" w:cstheme="majorBidi"/>
        </w:rPr>
      </w:pPr>
      <w:r w:rsidRPr="73D984F5">
        <w:rPr>
          <w:rFonts w:asciiTheme="majorHAnsi" w:eastAsiaTheme="majorEastAsia" w:hAnsiTheme="majorHAnsi" w:cstheme="majorBidi"/>
        </w:rPr>
        <w:t xml:space="preserve">720p resolution </w:t>
      </w:r>
    </w:p>
    <w:p w14:paraId="0000002F" w14:textId="77777777" w:rsidR="007D7BAE" w:rsidRPr="009178EB" w:rsidRDefault="009802CD" w:rsidP="73D984F5">
      <w:pPr>
        <w:numPr>
          <w:ilvl w:val="0"/>
          <w:numId w:val="5"/>
        </w:numPr>
        <w:shd w:val="clear" w:color="auto" w:fill="FFFFFF" w:themeFill="background1"/>
        <w:spacing w:after="100"/>
        <w:ind w:left="1440"/>
        <w:rPr>
          <w:rFonts w:asciiTheme="majorHAnsi" w:eastAsiaTheme="majorEastAsia" w:hAnsiTheme="majorHAnsi" w:cstheme="majorBidi"/>
        </w:rPr>
      </w:pPr>
      <w:r w:rsidRPr="73D984F5">
        <w:rPr>
          <w:rFonts w:asciiTheme="majorHAnsi" w:eastAsiaTheme="majorEastAsia" w:hAnsiTheme="majorHAnsi" w:cstheme="majorBidi"/>
        </w:rPr>
        <w:t xml:space="preserve">files must be less than 200MB. </w:t>
      </w:r>
    </w:p>
    <w:p w14:paraId="00000030" w14:textId="3AC56B44" w:rsidR="007D7BAE" w:rsidRDefault="009802CD" w:rsidP="73D984F5">
      <w:pPr>
        <w:numPr>
          <w:ilvl w:val="0"/>
          <w:numId w:val="5"/>
        </w:numPr>
        <w:shd w:val="clear" w:color="auto" w:fill="FFFFFF" w:themeFill="background1"/>
        <w:spacing w:after="100"/>
        <w:ind w:left="1440"/>
        <w:rPr>
          <w:rFonts w:asciiTheme="majorHAnsi" w:eastAsiaTheme="majorEastAsia" w:hAnsiTheme="majorHAnsi" w:cstheme="majorBidi"/>
        </w:rPr>
      </w:pPr>
      <w:r w:rsidRPr="73D984F5">
        <w:rPr>
          <w:rFonts w:asciiTheme="majorHAnsi" w:eastAsiaTheme="majorEastAsia" w:hAnsiTheme="majorHAnsi" w:cstheme="majorBidi"/>
        </w:rPr>
        <w:t>3 minutes maximum length</w:t>
      </w:r>
    </w:p>
    <w:p w14:paraId="3FA9CFEB" w14:textId="03815334" w:rsidR="00E72BD0" w:rsidRDefault="009802CD" w:rsidP="73D984F5">
      <w:pPr>
        <w:shd w:val="clear" w:color="auto" w:fill="FFFFFF" w:themeFill="background1"/>
        <w:spacing w:after="100"/>
        <w:ind w:left="720"/>
        <w:rPr>
          <w:rFonts w:asciiTheme="majorHAnsi" w:eastAsiaTheme="majorEastAsia" w:hAnsiTheme="majorHAnsi" w:cstheme="majorBidi"/>
        </w:rPr>
      </w:pPr>
      <w:r w:rsidRPr="73D984F5">
        <w:rPr>
          <w:rFonts w:asciiTheme="majorHAnsi" w:eastAsiaTheme="majorEastAsia" w:hAnsiTheme="majorHAnsi" w:cstheme="majorBidi"/>
        </w:rPr>
        <w:t>If you need assistance in reducing file</w:t>
      </w:r>
      <w:r w:rsidR="00E3236C" w:rsidRPr="73D984F5">
        <w:rPr>
          <w:rFonts w:asciiTheme="majorHAnsi" w:eastAsiaTheme="majorEastAsia" w:hAnsiTheme="majorHAnsi" w:cstheme="majorBidi"/>
        </w:rPr>
        <w:t xml:space="preserve"> </w:t>
      </w:r>
      <w:r w:rsidRPr="73D984F5">
        <w:rPr>
          <w:rFonts w:asciiTheme="majorHAnsi" w:eastAsiaTheme="majorEastAsia" w:hAnsiTheme="majorHAnsi" w:cstheme="majorBidi"/>
        </w:rPr>
        <w:t xml:space="preserve">size, we recommend searching online for video compression guides. </w:t>
      </w:r>
    </w:p>
    <w:p w14:paraId="0000003E" w14:textId="7F67796A" w:rsidR="007D7BAE" w:rsidRPr="009178EB" w:rsidRDefault="009802CD"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 xml:space="preserve">Can I reapply with the same project? </w:t>
      </w:r>
    </w:p>
    <w:p w14:paraId="0000003F" w14:textId="71FB86E6" w:rsidR="007D7BAE" w:rsidRPr="009178EB" w:rsidRDefault="009802CD" w:rsidP="73D984F5">
      <w:pPr>
        <w:shd w:val="clear" w:color="auto" w:fill="FFFFFF" w:themeFill="background1"/>
        <w:spacing w:after="100"/>
        <w:ind w:left="720"/>
        <w:rPr>
          <w:rFonts w:asciiTheme="majorHAnsi" w:eastAsiaTheme="majorEastAsia" w:hAnsiTheme="majorHAnsi" w:cstheme="majorBidi"/>
        </w:rPr>
      </w:pPr>
      <w:r w:rsidRPr="73D984F5">
        <w:rPr>
          <w:rFonts w:asciiTheme="majorHAnsi" w:eastAsiaTheme="majorEastAsia" w:hAnsiTheme="majorHAnsi" w:cstheme="majorBidi"/>
        </w:rPr>
        <w:t xml:space="preserve">Yes, we have a ‘two strike’ policy. That is, applications that were unsuccessful </w:t>
      </w:r>
      <w:r w:rsidR="005E2A36" w:rsidRPr="73D984F5">
        <w:rPr>
          <w:rFonts w:asciiTheme="majorHAnsi" w:eastAsiaTheme="majorEastAsia" w:hAnsiTheme="majorHAnsi" w:cstheme="majorBidi"/>
        </w:rPr>
        <w:t xml:space="preserve">from a previous round of the Emerging </w:t>
      </w:r>
      <w:proofErr w:type="spellStart"/>
      <w:r w:rsidR="005E2A36" w:rsidRPr="73D984F5">
        <w:rPr>
          <w:rFonts w:asciiTheme="majorHAnsi" w:eastAsiaTheme="majorEastAsia" w:hAnsiTheme="majorHAnsi" w:cstheme="majorBidi"/>
        </w:rPr>
        <w:t>Gamemakers</w:t>
      </w:r>
      <w:proofErr w:type="spellEnd"/>
      <w:r w:rsidR="005E2A36" w:rsidRPr="73D984F5">
        <w:rPr>
          <w:rFonts w:asciiTheme="majorHAnsi" w:eastAsiaTheme="majorEastAsia" w:hAnsiTheme="majorHAnsi" w:cstheme="majorBidi"/>
        </w:rPr>
        <w:t xml:space="preserve"> Fund </w:t>
      </w:r>
      <w:r w:rsidRPr="73D984F5">
        <w:rPr>
          <w:rFonts w:asciiTheme="majorHAnsi" w:eastAsiaTheme="majorEastAsia" w:hAnsiTheme="majorHAnsi" w:cstheme="majorBidi"/>
        </w:rPr>
        <w:t xml:space="preserve">may apply once more with the same project. </w:t>
      </w:r>
      <w:r w:rsidR="00D20612" w:rsidRPr="73D984F5">
        <w:rPr>
          <w:rFonts w:asciiTheme="majorHAnsi" w:eastAsiaTheme="majorEastAsia" w:hAnsiTheme="majorHAnsi" w:cstheme="majorBidi"/>
        </w:rPr>
        <w:t xml:space="preserve">After two unsuccessful applications, a project is no longer eligible to apply for the fund.  </w:t>
      </w:r>
    </w:p>
    <w:p w14:paraId="638B63EE" w14:textId="59B1EBDE" w:rsidR="00A9492C" w:rsidRPr="009178EB" w:rsidRDefault="00A9492C"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 xml:space="preserve">Can I apply with two projects in the same round? </w:t>
      </w:r>
    </w:p>
    <w:p w14:paraId="09C1F54F" w14:textId="2EA23613" w:rsidR="00D20612" w:rsidRPr="009178EB" w:rsidRDefault="005E2A36" w:rsidP="73D984F5">
      <w:pPr>
        <w:shd w:val="clear" w:color="auto" w:fill="FFFFFF" w:themeFill="background1"/>
        <w:spacing w:after="100"/>
        <w:ind w:left="720"/>
        <w:rPr>
          <w:rFonts w:asciiTheme="majorHAnsi" w:eastAsiaTheme="majorEastAsia" w:hAnsiTheme="majorHAnsi" w:cstheme="majorBidi"/>
        </w:rPr>
      </w:pPr>
      <w:r w:rsidRPr="73D984F5">
        <w:rPr>
          <w:rFonts w:asciiTheme="majorHAnsi" w:eastAsiaTheme="majorEastAsia" w:hAnsiTheme="majorHAnsi" w:cstheme="majorBidi"/>
        </w:rPr>
        <w:t xml:space="preserve">No, applicants can only be attached to one application per round for this fund. However, the same creative can be attached to an application for the Emerging </w:t>
      </w:r>
      <w:proofErr w:type="spellStart"/>
      <w:r w:rsidRPr="73D984F5">
        <w:rPr>
          <w:rFonts w:asciiTheme="majorHAnsi" w:eastAsiaTheme="majorEastAsia" w:hAnsiTheme="majorHAnsi" w:cstheme="majorBidi"/>
        </w:rPr>
        <w:t>Gamemakers</w:t>
      </w:r>
      <w:proofErr w:type="spellEnd"/>
      <w:r w:rsidRPr="73D984F5">
        <w:rPr>
          <w:rFonts w:asciiTheme="majorHAnsi" w:eastAsiaTheme="majorEastAsia" w:hAnsiTheme="majorHAnsi" w:cstheme="majorBidi"/>
        </w:rPr>
        <w:t xml:space="preserve"> Fund and a separate application for the Games Production Fund in the same round.</w:t>
      </w:r>
    </w:p>
    <w:p w14:paraId="00000040" w14:textId="276655AF" w:rsidR="007D7BAE" w:rsidRPr="009178EB" w:rsidRDefault="009802CD"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Are Serious Games</w:t>
      </w:r>
      <w:r w:rsidR="00107506" w:rsidRPr="73D984F5">
        <w:rPr>
          <w:rFonts w:asciiTheme="majorHAnsi" w:eastAsiaTheme="majorEastAsia" w:hAnsiTheme="majorHAnsi" w:cstheme="majorBidi"/>
          <w:b/>
          <w:bCs/>
        </w:rPr>
        <w:t>, VR/AR Games, LiveOps, or Games-as-a-Service projects</w:t>
      </w:r>
      <w:r w:rsidRPr="73D984F5">
        <w:rPr>
          <w:rFonts w:asciiTheme="majorHAnsi" w:eastAsiaTheme="majorEastAsia" w:hAnsiTheme="majorHAnsi" w:cstheme="majorBidi"/>
          <w:b/>
          <w:bCs/>
        </w:rPr>
        <w:t xml:space="preserve"> eligible? </w:t>
      </w:r>
    </w:p>
    <w:p w14:paraId="00000041" w14:textId="77777777" w:rsidR="007D7BAE" w:rsidRPr="009178EB" w:rsidRDefault="009802CD" w:rsidP="73D984F5">
      <w:pPr>
        <w:shd w:val="clear" w:color="auto" w:fill="FFFFFF" w:themeFill="background1"/>
        <w:spacing w:after="100"/>
        <w:ind w:firstLine="720"/>
        <w:rPr>
          <w:rFonts w:asciiTheme="majorHAnsi" w:eastAsiaTheme="majorEastAsia" w:hAnsiTheme="majorHAnsi" w:cstheme="majorBidi"/>
        </w:rPr>
      </w:pPr>
      <w:r w:rsidRPr="73D984F5">
        <w:rPr>
          <w:rFonts w:asciiTheme="majorHAnsi" w:eastAsiaTheme="majorEastAsia" w:hAnsiTheme="majorHAnsi" w:cstheme="majorBidi"/>
        </w:rPr>
        <w:t>Yes.</w:t>
      </w:r>
    </w:p>
    <w:p w14:paraId="00000044" w14:textId="7C7DAB57" w:rsidR="007D7BAE" w:rsidRPr="009178EB" w:rsidRDefault="009802CD"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 xml:space="preserve">Are physical escape rooms eligible to apply? </w:t>
      </w:r>
    </w:p>
    <w:p w14:paraId="00000045" w14:textId="77777777" w:rsidR="007D7BAE" w:rsidRPr="009178EB" w:rsidRDefault="009802CD" w:rsidP="73D984F5">
      <w:pPr>
        <w:shd w:val="clear" w:color="auto" w:fill="FFFFFF" w:themeFill="background1"/>
        <w:spacing w:after="100"/>
        <w:ind w:firstLine="720"/>
        <w:rPr>
          <w:rFonts w:asciiTheme="majorHAnsi" w:eastAsiaTheme="majorEastAsia" w:hAnsiTheme="majorHAnsi" w:cstheme="majorBidi"/>
        </w:rPr>
      </w:pPr>
      <w:r w:rsidRPr="73D984F5">
        <w:rPr>
          <w:rFonts w:asciiTheme="majorHAnsi" w:eastAsiaTheme="majorEastAsia" w:hAnsiTheme="majorHAnsi" w:cstheme="majorBidi"/>
        </w:rPr>
        <w:t>No.</w:t>
      </w:r>
    </w:p>
    <w:p w14:paraId="668D6126" w14:textId="413CD03C" w:rsidR="0060656C" w:rsidRPr="009178EB" w:rsidRDefault="0060656C"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 xml:space="preserve">Are work-for-hire projects eligible? </w:t>
      </w:r>
    </w:p>
    <w:p w14:paraId="58D4E005" w14:textId="4DC3B667" w:rsidR="0060656C" w:rsidRPr="009178EB" w:rsidRDefault="0060656C" w:rsidP="73D984F5">
      <w:pPr>
        <w:shd w:val="clear" w:color="auto" w:fill="FFFFFF" w:themeFill="background1"/>
        <w:spacing w:after="100"/>
        <w:ind w:firstLine="720"/>
        <w:rPr>
          <w:rFonts w:asciiTheme="majorHAnsi" w:eastAsiaTheme="majorEastAsia" w:hAnsiTheme="majorHAnsi" w:cstheme="majorBidi"/>
        </w:rPr>
      </w:pPr>
      <w:r w:rsidRPr="73D984F5">
        <w:rPr>
          <w:rFonts w:asciiTheme="majorHAnsi" w:eastAsiaTheme="majorEastAsia" w:hAnsiTheme="majorHAnsi" w:cstheme="majorBidi"/>
        </w:rPr>
        <w:t xml:space="preserve">No, unless you own a significant stake in the IP. </w:t>
      </w:r>
    </w:p>
    <w:p w14:paraId="00000048" w14:textId="2B8C52D1" w:rsidR="007D7BAE" w:rsidRPr="009178EB" w:rsidRDefault="009802CD"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 xml:space="preserve">I want to build a game as a B2B product where the audience will be other businesses. Is this eligible? </w:t>
      </w:r>
    </w:p>
    <w:p w14:paraId="00000049" w14:textId="77777777" w:rsidR="007D7BAE" w:rsidRPr="009178EB" w:rsidRDefault="009802CD" w:rsidP="73D984F5">
      <w:pPr>
        <w:shd w:val="clear" w:color="auto" w:fill="FFFFFF" w:themeFill="background1"/>
        <w:spacing w:after="100"/>
        <w:ind w:firstLine="720"/>
        <w:rPr>
          <w:rFonts w:asciiTheme="majorHAnsi" w:eastAsiaTheme="majorEastAsia" w:hAnsiTheme="majorHAnsi" w:cstheme="majorBidi"/>
        </w:rPr>
      </w:pPr>
      <w:r w:rsidRPr="73D984F5">
        <w:rPr>
          <w:rFonts w:asciiTheme="majorHAnsi" w:eastAsiaTheme="majorEastAsia" w:hAnsiTheme="majorHAnsi" w:cstheme="majorBidi"/>
        </w:rPr>
        <w:t>No.</w:t>
      </w:r>
    </w:p>
    <w:p w14:paraId="0000004C" w14:textId="5464B103" w:rsidR="007D7BAE" w:rsidRPr="009178EB" w:rsidRDefault="009802CD" w:rsidP="73D984F5">
      <w:pPr>
        <w:shd w:val="clear" w:color="auto" w:fill="FFFFFF" w:themeFill="background1"/>
        <w:spacing w:after="100"/>
        <w:rPr>
          <w:rFonts w:asciiTheme="majorHAnsi" w:eastAsiaTheme="majorEastAsia" w:hAnsiTheme="majorHAnsi" w:cstheme="majorBidi"/>
        </w:rPr>
      </w:pPr>
      <w:r w:rsidRPr="73D984F5">
        <w:rPr>
          <w:rFonts w:asciiTheme="majorHAnsi" w:eastAsiaTheme="majorEastAsia" w:hAnsiTheme="majorHAnsi" w:cstheme="majorBidi"/>
          <w:b/>
          <w:bCs/>
        </w:rPr>
        <w:lastRenderedPageBreak/>
        <w:t>Does the fund exclude projects with overseas expenditure?</w:t>
      </w:r>
    </w:p>
    <w:p w14:paraId="0000004D" w14:textId="60E0F972" w:rsidR="007D7BAE" w:rsidRPr="009178EB" w:rsidRDefault="009802CD" w:rsidP="73D984F5">
      <w:pPr>
        <w:shd w:val="clear" w:color="auto" w:fill="FFFFFF" w:themeFill="background1"/>
        <w:spacing w:after="100"/>
        <w:ind w:left="720"/>
        <w:rPr>
          <w:rFonts w:asciiTheme="majorHAnsi" w:eastAsiaTheme="majorEastAsia" w:hAnsiTheme="majorHAnsi" w:cstheme="majorBidi"/>
        </w:rPr>
      </w:pPr>
      <w:r w:rsidRPr="73D984F5">
        <w:rPr>
          <w:rFonts w:asciiTheme="majorHAnsi" w:eastAsiaTheme="majorEastAsia" w:hAnsiTheme="majorHAnsi" w:cstheme="majorBidi"/>
        </w:rPr>
        <w:t xml:space="preserve">Broadly speaking we need to form an opinion that a project is sufficiently ‘Australian’ in order to fund it as Screen Australia. This means that the game </w:t>
      </w:r>
      <w:r w:rsidR="009178EB" w:rsidRPr="73D984F5">
        <w:rPr>
          <w:rFonts w:asciiTheme="majorHAnsi" w:eastAsiaTheme="majorEastAsia" w:hAnsiTheme="majorHAnsi" w:cstheme="majorBidi"/>
        </w:rPr>
        <w:t>must be</w:t>
      </w:r>
      <w:r w:rsidRPr="73D984F5">
        <w:rPr>
          <w:rFonts w:asciiTheme="majorHAnsi" w:eastAsiaTheme="majorEastAsia" w:hAnsiTheme="majorHAnsi" w:cstheme="majorBidi"/>
        </w:rPr>
        <w:t xml:space="preserve"> predominantly developed in Australia. If you have tricky questions, please contact us.</w:t>
      </w:r>
    </w:p>
    <w:p w14:paraId="0000004E" w14:textId="169FF693" w:rsidR="007D7BAE" w:rsidRPr="009178EB" w:rsidRDefault="009802CD"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 xml:space="preserve">If our game is funded through Screen Australia, will I have to relinquish intellectual property (IP) ownership or creative control? </w:t>
      </w:r>
    </w:p>
    <w:p w14:paraId="0000004F" w14:textId="77777777" w:rsidR="007D7BAE" w:rsidRPr="009178EB" w:rsidRDefault="009802CD" w:rsidP="73D984F5">
      <w:pPr>
        <w:shd w:val="clear" w:color="auto" w:fill="FFFFFF" w:themeFill="background1"/>
        <w:spacing w:after="100"/>
        <w:ind w:left="720"/>
        <w:rPr>
          <w:rFonts w:asciiTheme="majorHAnsi" w:eastAsiaTheme="majorEastAsia" w:hAnsiTheme="majorHAnsi" w:cstheme="majorBidi"/>
        </w:rPr>
      </w:pPr>
      <w:r w:rsidRPr="73D984F5">
        <w:rPr>
          <w:rFonts w:asciiTheme="majorHAnsi" w:eastAsiaTheme="majorEastAsia" w:hAnsiTheme="majorHAnsi" w:cstheme="majorBidi"/>
        </w:rPr>
        <w:t xml:space="preserve">No, the game remains creatively in your control and ownership. The only intervention we take would be if the game changes to feature content that would make it ineligible. That is, if it changed to include content that, in Screen Australia’s opinion, would make it difficult for the game to receive a classification in Australia. </w:t>
      </w:r>
    </w:p>
    <w:p w14:paraId="00000050" w14:textId="31CE6A53" w:rsidR="007D7BAE" w:rsidRPr="009178EB" w:rsidRDefault="009802CD" w:rsidP="73D984F5">
      <w:pPr>
        <w:shd w:val="clear" w:color="auto" w:fill="FFFFFF" w:themeFill="background1"/>
        <w:spacing w:after="100"/>
        <w:ind w:left="720"/>
        <w:rPr>
          <w:rFonts w:asciiTheme="majorHAnsi" w:eastAsiaTheme="majorEastAsia" w:hAnsiTheme="majorHAnsi" w:cstheme="majorBidi"/>
        </w:rPr>
      </w:pPr>
      <w:r w:rsidRPr="73D984F5">
        <w:rPr>
          <w:rFonts w:asciiTheme="majorHAnsi" w:eastAsiaTheme="majorEastAsia" w:hAnsiTheme="majorHAnsi" w:cstheme="majorBidi"/>
        </w:rPr>
        <w:t xml:space="preserve">While we do not take any stake in IP ownership, we do encourage successful applicants to retain their ownership of their IP in publisher deals moving forward. As such, we require sign-off on projects that wish to assign their IP to a third party. This is to help ensure projects are being fairly valued when engaging in such deals. </w:t>
      </w:r>
    </w:p>
    <w:p w14:paraId="00000051" w14:textId="4CB64B74" w:rsidR="007D7BAE" w:rsidRPr="009178EB" w:rsidRDefault="009802CD"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We are big enough as a studio to be eligible for the DGTO but we have a smaller (budget totalling less than $500K) project as well, can we apply for funding for that project?</w:t>
      </w:r>
    </w:p>
    <w:p w14:paraId="00000052" w14:textId="77777777" w:rsidR="007D7BAE" w:rsidRPr="009178EB" w:rsidRDefault="009802CD" w:rsidP="73D984F5">
      <w:pPr>
        <w:shd w:val="clear" w:color="auto" w:fill="FFFFFF" w:themeFill="background1"/>
        <w:spacing w:after="100"/>
        <w:ind w:firstLine="720"/>
        <w:rPr>
          <w:rFonts w:asciiTheme="majorHAnsi" w:eastAsiaTheme="majorEastAsia" w:hAnsiTheme="majorHAnsi" w:cstheme="majorBidi"/>
        </w:rPr>
      </w:pPr>
      <w:r w:rsidRPr="73D984F5">
        <w:rPr>
          <w:rFonts w:asciiTheme="majorHAnsi" w:eastAsiaTheme="majorEastAsia" w:hAnsiTheme="majorHAnsi" w:cstheme="majorBidi"/>
        </w:rPr>
        <w:t>Yes.</w:t>
      </w:r>
    </w:p>
    <w:p w14:paraId="00000055" w14:textId="131AAE6F" w:rsidR="007D7BAE" w:rsidRPr="009178EB" w:rsidRDefault="009802CD" w:rsidP="73D984F5">
      <w:pPr>
        <w:shd w:val="clear" w:color="auto" w:fill="FFFFFF" w:themeFill="background1"/>
        <w:spacing w:after="100"/>
        <w:rPr>
          <w:rFonts w:asciiTheme="majorHAnsi" w:eastAsiaTheme="majorEastAsia" w:hAnsiTheme="majorHAnsi" w:cstheme="majorBidi"/>
          <w:b/>
          <w:bCs/>
        </w:rPr>
      </w:pPr>
      <w:r w:rsidRPr="73D984F5">
        <w:rPr>
          <w:rFonts w:asciiTheme="majorHAnsi" w:eastAsiaTheme="majorEastAsia" w:hAnsiTheme="majorHAnsi" w:cstheme="majorBidi"/>
          <w:b/>
          <w:bCs/>
        </w:rPr>
        <w:t>I have more questions. Who can I contact?</w:t>
      </w:r>
    </w:p>
    <w:p w14:paraId="04F575B2" w14:textId="1897AC9B" w:rsidR="00873B51" w:rsidRPr="009178EB" w:rsidRDefault="410399E5" w:rsidP="73D984F5">
      <w:pPr>
        <w:shd w:val="clear" w:color="auto" w:fill="FFFFFF" w:themeFill="background1"/>
        <w:spacing w:after="100"/>
        <w:ind w:left="720"/>
        <w:rPr>
          <w:rFonts w:asciiTheme="majorHAnsi" w:eastAsiaTheme="majorEastAsia" w:hAnsiTheme="majorHAnsi" w:cstheme="majorBidi"/>
          <w:color w:val="333333"/>
          <w:sz w:val="21"/>
          <w:szCs w:val="21"/>
        </w:rPr>
      </w:pPr>
      <w:r w:rsidRPr="6A15133F">
        <w:rPr>
          <w:rFonts w:asciiTheme="majorHAnsi" w:eastAsiaTheme="majorEastAsia" w:hAnsiTheme="majorHAnsi" w:cstheme="majorBidi"/>
        </w:rPr>
        <w:t xml:space="preserve">For any enquiries, please contact the Screen Australia Program Operations team on 1800 507 901 or email </w:t>
      </w:r>
      <w:hyperlink r:id="rId16">
        <w:r w:rsidRPr="6A15133F">
          <w:rPr>
            <w:rStyle w:val="Hyperlink"/>
            <w:rFonts w:asciiTheme="majorHAnsi" w:eastAsiaTheme="majorEastAsia" w:hAnsiTheme="majorHAnsi" w:cstheme="majorBidi"/>
          </w:rPr>
          <w:t>Games</w:t>
        </w:r>
      </w:hyperlink>
      <w:r w:rsidRPr="6A15133F">
        <w:rPr>
          <w:rFonts w:asciiTheme="majorHAnsi" w:eastAsiaTheme="majorEastAsia" w:hAnsiTheme="majorHAnsi" w:cstheme="majorBidi"/>
        </w:rPr>
        <w:t>.</w:t>
      </w:r>
    </w:p>
    <w:p w14:paraId="4010D30F" w14:textId="5760B9B0" w:rsidR="00873B51" w:rsidRPr="009178EB" w:rsidRDefault="321D0A64" w:rsidP="009B4410">
      <w:pPr>
        <w:shd w:val="clear" w:color="auto" w:fill="FFFFFF" w:themeFill="background1"/>
        <w:spacing w:after="100"/>
        <w:rPr>
          <w:rFonts w:ascii="Calibri" w:eastAsia="Calibri" w:hAnsi="Calibri" w:cs="Calibri"/>
          <w:color w:val="000000" w:themeColor="text1"/>
        </w:rPr>
      </w:pPr>
      <w:r w:rsidRPr="6A15133F">
        <w:rPr>
          <w:rFonts w:ascii="Calibri" w:eastAsia="Calibri" w:hAnsi="Calibri" w:cs="Calibri"/>
          <w:b/>
          <w:bCs/>
          <w:color w:val="000000" w:themeColor="text1"/>
        </w:rPr>
        <w:t xml:space="preserve">What happens after my project is approved? </w:t>
      </w:r>
    </w:p>
    <w:p w14:paraId="78777F5D" w14:textId="0D2C3A37" w:rsidR="00873B51" w:rsidRPr="009178EB" w:rsidRDefault="321D0A64" w:rsidP="009B4410">
      <w:pPr>
        <w:shd w:val="clear" w:color="auto" w:fill="FFFFFF" w:themeFill="background1"/>
        <w:spacing w:after="100"/>
        <w:ind w:left="720"/>
        <w:rPr>
          <w:rFonts w:ascii="Calibri" w:eastAsia="Calibri" w:hAnsi="Calibri" w:cs="Calibri"/>
          <w:color w:val="000000" w:themeColor="text1"/>
        </w:rPr>
      </w:pPr>
      <w:r w:rsidRPr="6A15133F">
        <w:rPr>
          <w:rFonts w:ascii="Calibri" w:eastAsia="Calibri" w:hAnsi="Calibri" w:cs="Calibri"/>
          <w:color w:val="000000" w:themeColor="text1"/>
        </w:rPr>
        <w:t>Screen Australia will enter into a Production Grant Agreement (PGA) with you. Our Contracts team will send you a draft PGA for review, along with an explanatory email. A DocuSign PDF version of the PGA will be emailed for you to sign once both parties are satisfied with the draft.</w:t>
      </w:r>
    </w:p>
    <w:p w14:paraId="37715C62" w14:textId="7135B432" w:rsidR="00873B51" w:rsidRPr="009178EB" w:rsidRDefault="321D0A64" w:rsidP="009B4410">
      <w:pPr>
        <w:shd w:val="clear" w:color="auto" w:fill="FFFFFF" w:themeFill="background1"/>
        <w:spacing w:after="100"/>
        <w:rPr>
          <w:rFonts w:ascii="Calibri" w:eastAsia="Calibri" w:hAnsi="Calibri" w:cs="Calibri"/>
          <w:color w:val="000000" w:themeColor="text1"/>
        </w:rPr>
      </w:pPr>
      <w:r w:rsidRPr="6A15133F">
        <w:rPr>
          <w:rFonts w:ascii="Calibri" w:eastAsia="Calibri" w:hAnsi="Calibri" w:cs="Calibri"/>
          <w:b/>
          <w:bCs/>
          <w:color w:val="000000" w:themeColor="text1"/>
        </w:rPr>
        <w:t>Can I negotiate the terms of the PGA?</w:t>
      </w:r>
    </w:p>
    <w:p w14:paraId="39B52AED" w14:textId="2050ACA4" w:rsidR="00873B51" w:rsidRPr="009178EB" w:rsidRDefault="321D0A64" w:rsidP="009B4410">
      <w:pPr>
        <w:shd w:val="clear" w:color="auto" w:fill="FFFFFF" w:themeFill="background1"/>
        <w:spacing w:after="100"/>
        <w:ind w:left="720"/>
        <w:rPr>
          <w:rFonts w:ascii="Calibri" w:eastAsia="Calibri" w:hAnsi="Calibri" w:cs="Calibri"/>
          <w:color w:val="000000" w:themeColor="text1"/>
        </w:rPr>
      </w:pPr>
      <w:r w:rsidRPr="6A15133F">
        <w:rPr>
          <w:rFonts w:ascii="Calibri" w:eastAsia="Calibri" w:hAnsi="Calibri" w:cs="Calibri"/>
          <w:color w:val="000000" w:themeColor="text1"/>
        </w:rPr>
        <w:t xml:space="preserve">Under Screen Australia’s </w:t>
      </w:r>
      <w:hyperlink r:id="rId17" w:history="1">
        <w:r w:rsidRPr="6A15133F">
          <w:rPr>
            <w:rStyle w:val="Hyperlink"/>
            <w:rFonts w:ascii="Calibri" w:eastAsia="Calibri" w:hAnsi="Calibri" w:cs="Calibri"/>
          </w:rPr>
          <w:t>Terms of Trade</w:t>
        </w:r>
      </w:hyperlink>
      <w:r w:rsidRPr="6A15133F">
        <w:rPr>
          <w:rFonts w:ascii="Calibri" w:eastAsia="Calibri" w:hAnsi="Calibri" w:cs="Calibri"/>
          <w:color w:val="000000" w:themeColor="text1"/>
        </w:rPr>
        <w:t>, Screen Australia does</w:t>
      </w:r>
      <w:r w:rsidRPr="6A15133F">
        <w:rPr>
          <w:rFonts w:ascii="Calibri" w:eastAsia="Calibri" w:hAnsi="Calibri" w:cs="Calibri"/>
          <w:color w:val="D13438"/>
          <w:u w:val="single"/>
        </w:rPr>
        <w:t xml:space="preserve"> </w:t>
      </w:r>
      <w:r w:rsidRPr="6A15133F">
        <w:rPr>
          <w:rFonts w:ascii="Calibri" w:eastAsia="Calibri" w:hAnsi="Calibri" w:cs="Calibri"/>
          <w:color w:val="000000" w:themeColor="text1"/>
        </w:rPr>
        <w:t>n</w:t>
      </w:r>
      <w:r w:rsidRPr="00A279D2">
        <w:rPr>
          <w:rFonts w:ascii="Calibri" w:eastAsia="Calibri" w:hAnsi="Calibri" w:cs="Calibri"/>
        </w:rPr>
        <w:t>ot</w:t>
      </w:r>
      <w:r w:rsidRPr="6A15133F">
        <w:rPr>
          <w:rFonts w:ascii="Calibri" w:eastAsia="Calibri" w:hAnsi="Calibri" w:cs="Calibri"/>
          <w:color w:val="000000" w:themeColor="text1"/>
        </w:rPr>
        <w:t xml:space="preserve"> enter into negotiations with grant recipients in respect of the General Terms of the PGA other than in exceptional circumstances. </w:t>
      </w:r>
    </w:p>
    <w:p w14:paraId="07239233" w14:textId="1C8F49DF" w:rsidR="00873B51" w:rsidRPr="009178EB" w:rsidRDefault="321D0A64" w:rsidP="009B4410">
      <w:pPr>
        <w:shd w:val="clear" w:color="auto" w:fill="FFFFFF" w:themeFill="background1"/>
        <w:spacing w:after="100"/>
        <w:ind w:left="720"/>
        <w:rPr>
          <w:rFonts w:ascii="Calibri" w:eastAsia="Calibri" w:hAnsi="Calibri" w:cs="Calibri"/>
          <w:color w:val="000000" w:themeColor="text1"/>
        </w:rPr>
      </w:pPr>
      <w:r w:rsidRPr="6A15133F">
        <w:rPr>
          <w:rFonts w:ascii="Calibri" w:eastAsia="Calibri" w:hAnsi="Calibri" w:cs="Calibri"/>
          <w:color w:val="000000" w:themeColor="text1"/>
        </w:rPr>
        <w:t>This ensures fairness and conformity across Programs plus allows Screen Australia to contract a very high volume of agreements in a timely manner.</w:t>
      </w:r>
    </w:p>
    <w:p w14:paraId="4DB73C10" w14:textId="649DBF80" w:rsidR="00873B51" w:rsidRPr="009178EB" w:rsidRDefault="321D0A64" w:rsidP="009B4410">
      <w:pPr>
        <w:shd w:val="clear" w:color="auto" w:fill="FFFFFF" w:themeFill="background1"/>
        <w:spacing w:after="100"/>
        <w:ind w:left="720"/>
        <w:rPr>
          <w:rFonts w:ascii="Calibri" w:eastAsia="Calibri" w:hAnsi="Calibri" w:cs="Calibri"/>
          <w:color w:val="000000" w:themeColor="text1"/>
        </w:rPr>
      </w:pPr>
      <w:r w:rsidRPr="6A15133F">
        <w:rPr>
          <w:rFonts w:ascii="Calibri" w:eastAsia="Calibri" w:hAnsi="Calibri" w:cs="Calibri"/>
          <w:color w:val="000000" w:themeColor="text1"/>
        </w:rPr>
        <w:t>If your project has special conditions, recipients may include these under Special Conditions to be reviewed and approved by Screen Australia.</w:t>
      </w:r>
    </w:p>
    <w:p w14:paraId="549D88E3" w14:textId="117FB9F5" w:rsidR="00873B51" w:rsidRPr="009178EB" w:rsidRDefault="321D0A64" w:rsidP="009B4410">
      <w:pPr>
        <w:shd w:val="clear" w:color="auto" w:fill="FFFFFF" w:themeFill="background1"/>
        <w:spacing w:after="100"/>
        <w:ind w:left="720"/>
        <w:rPr>
          <w:rFonts w:ascii="Calibri" w:eastAsia="Calibri" w:hAnsi="Calibri" w:cs="Calibri"/>
          <w:color w:val="000000" w:themeColor="text1"/>
        </w:rPr>
      </w:pPr>
      <w:r w:rsidRPr="6A15133F">
        <w:rPr>
          <w:rFonts w:ascii="Calibri" w:eastAsia="Calibri" w:hAnsi="Calibri" w:cs="Calibri"/>
          <w:color w:val="000000" w:themeColor="text1"/>
        </w:rPr>
        <w:t>Please note, the definitions ‘</w:t>
      </w:r>
      <w:r w:rsidRPr="6A15133F">
        <w:rPr>
          <w:rFonts w:ascii="Calibri" w:eastAsia="Calibri" w:hAnsi="Calibri" w:cs="Calibri"/>
          <w:i/>
          <w:iCs/>
          <w:color w:val="000000" w:themeColor="text1"/>
        </w:rPr>
        <w:t>General Terms</w:t>
      </w:r>
      <w:r w:rsidRPr="6A15133F">
        <w:rPr>
          <w:rFonts w:ascii="Calibri" w:eastAsia="Calibri" w:hAnsi="Calibri" w:cs="Calibri"/>
          <w:color w:val="000000" w:themeColor="text1"/>
        </w:rPr>
        <w:t>’ (in PGA) and ‘</w:t>
      </w:r>
      <w:r w:rsidRPr="6A15133F">
        <w:rPr>
          <w:rFonts w:ascii="Calibri" w:eastAsia="Calibri" w:hAnsi="Calibri" w:cs="Calibri"/>
          <w:i/>
          <w:iCs/>
          <w:color w:val="000000" w:themeColor="text1"/>
        </w:rPr>
        <w:t>Core Conditions</w:t>
      </w:r>
      <w:r w:rsidRPr="6A15133F">
        <w:rPr>
          <w:rFonts w:ascii="Calibri" w:eastAsia="Calibri" w:hAnsi="Calibri" w:cs="Calibri"/>
          <w:color w:val="000000" w:themeColor="text1"/>
        </w:rPr>
        <w:t xml:space="preserve">’ (in </w:t>
      </w:r>
      <w:r w:rsidRPr="6A15133F">
        <w:rPr>
          <w:rFonts w:ascii="Calibri" w:eastAsia="Calibri" w:hAnsi="Calibri" w:cs="Calibri"/>
          <w:i/>
          <w:iCs/>
          <w:color w:val="000000" w:themeColor="text1"/>
        </w:rPr>
        <w:t>Terms of Trade</w:t>
      </w:r>
      <w:r w:rsidRPr="6A15133F">
        <w:rPr>
          <w:rFonts w:ascii="Calibri" w:eastAsia="Calibri" w:hAnsi="Calibri" w:cs="Calibri"/>
          <w:color w:val="000000" w:themeColor="text1"/>
        </w:rPr>
        <w:t>) are interchangeable.</w:t>
      </w:r>
    </w:p>
    <w:p w14:paraId="0DC4E67B" w14:textId="4FA8687F" w:rsidR="00873B51" w:rsidRPr="009178EB" w:rsidRDefault="321D0A64" w:rsidP="009B4410">
      <w:pPr>
        <w:shd w:val="clear" w:color="auto" w:fill="FFFFFF" w:themeFill="background1"/>
        <w:spacing w:after="100"/>
        <w:rPr>
          <w:rFonts w:ascii="Calibri" w:eastAsia="Calibri" w:hAnsi="Calibri" w:cs="Calibri"/>
          <w:color w:val="000000" w:themeColor="text1"/>
        </w:rPr>
      </w:pPr>
      <w:r w:rsidRPr="6A15133F">
        <w:rPr>
          <w:rFonts w:ascii="Calibri" w:eastAsia="Calibri" w:hAnsi="Calibri" w:cs="Calibri"/>
          <w:b/>
          <w:bCs/>
          <w:color w:val="000000" w:themeColor="text1"/>
        </w:rPr>
        <w:t>When will I be paid?</w:t>
      </w:r>
    </w:p>
    <w:p w14:paraId="37C2935D" w14:textId="61286870" w:rsidR="00873B51" w:rsidRPr="009178EB" w:rsidRDefault="321D0A64" w:rsidP="009B4410">
      <w:pPr>
        <w:shd w:val="clear" w:color="auto" w:fill="FFFFFF" w:themeFill="background1"/>
        <w:spacing w:after="100"/>
        <w:ind w:left="720"/>
        <w:rPr>
          <w:rFonts w:ascii="Calibri" w:eastAsia="Calibri" w:hAnsi="Calibri" w:cs="Calibri"/>
          <w:color w:val="000000" w:themeColor="text1"/>
        </w:rPr>
      </w:pPr>
      <w:r w:rsidRPr="6A15133F">
        <w:rPr>
          <w:rFonts w:ascii="Calibri" w:eastAsia="Calibri" w:hAnsi="Calibri" w:cs="Calibri"/>
          <w:color w:val="000000" w:themeColor="text1"/>
        </w:rPr>
        <w:t>Once the PGA is fully signed and any conditions to payments are satisfied, Screen Australia will pay you within 10 days of receipt of a correct invoice.</w:t>
      </w:r>
    </w:p>
    <w:sectPr w:rsidR="00873B51" w:rsidRPr="009178EB">
      <w:headerReference w:type="default" r:id="rId18"/>
      <w:foot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1319" w14:textId="77777777" w:rsidR="004C2E29" w:rsidRDefault="00A279D2">
      <w:pPr>
        <w:spacing w:line="240" w:lineRule="auto"/>
      </w:pPr>
      <w:r>
        <w:separator/>
      </w:r>
    </w:p>
  </w:endnote>
  <w:endnote w:type="continuationSeparator" w:id="0">
    <w:p w14:paraId="25FFA401" w14:textId="77777777" w:rsidR="004C2E29" w:rsidRDefault="00A27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0E4DC69" w14:paraId="2E08EF19" w14:textId="77777777" w:rsidTr="009B4410">
      <w:trPr>
        <w:trHeight w:val="300"/>
      </w:trPr>
      <w:tc>
        <w:tcPr>
          <w:tcW w:w="3005" w:type="dxa"/>
        </w:tcPr>
        <w:p w14:paraId="7D098B06" w14:textId="0D02F6BC" w:rsidR="10E4DC69" w:rsidRPr="009B4410" w:rsidRDefault="10E4DC69" w:rsidP="009B4410">
          <w:pPr>
            <w:pStyle w:val="Header"/>
            <w:ind w:left="-115"/>
            <w:rPr>
              <w:rFonts w:asciiTheme="majorHAnsi" w:eastAsiaTheme="majorEastAsia" w:hAnsiTheme="majorHAnsi" w:cstheme="majorBidi"/>
              <w:sz w:val="20"/>
              <w:szCs w:val="20"/>
            </w:rPr>
          </w:pPr>
        </w:p>
      </w:tc>
      <w:tc>
        <w:tcPr>
          <w:tcW w:w="3005" w:type="dxa"/>
        </w:tcPr>
        <w:p w14:paraId="4EFD4039" w14:textId="5FAE5CED" w:rsidR="10E4DC69" w:rsidRPr="009B4410" w:rsidRDefault="10E4DC69" w:rsidP="009B4410">
          <w:pPr>
            <w:pStyle w:val="Header"/>
            <w:jc w:val="center"/>
            <w:rPr>
              <w:rFonts w:asciiTheme="majorHAnsi" w:eastAsiaTheme="majorEastAsia" w:hAnsiTheme="majorHAnsi" w:cstheme="majorBidi"/>
              <w:sz w:val="20"/>
              <w:szCs w:val="20"/>
            </w:rPr>
          </w:pPr>
          <w:r w:rsidRPr="009B4410">
            <w:rPr>
              <w:rFonts w:asciiTheme="majorHAnsi" w:eastAsiaTheme="majorEastAsia" w:hAnsiTheme="majorHAnsi" w:cstheme="majorBidi"/>
              <w:sz w:val="20"/>
              <w:szCs w:val="20"/>
            </w:rPr>
            <w:fldChar w:fldCharType="begin"/>
          </w:r>
          <w:r w:rsidRPr="009B4410">
            <w:instrText>PAGE</w:instrText>
          </w:r>
          <w:r w:rsidRPr="009B4410">
            <w:fldChar w:fldCharType="separate"/>
          </w:r>
          <w:r w:rsidR="009B4410">
            <w:rPr>
              <w:noProof/>
            </w:rPr>
            <w:t>1</w:t>
          </w:r>
          <w:r w:rsidRPr="009B4410">
            <w:rPr>
              <w:rFonts w:asciiTheme="majorHAnsi" w:eastAsiaTheme="majorEastAsia" w:hAnsiTheme="majorHAnsi" w:cstheme="majorBidi"/>
              <w:sz w:val="20"/>
              <w:szCs w:val="20"/>
            </w:rPr>
            <w:fldChar w:fldCharType="end"/>
          </w:r>
          <w:r w:rsidRPr="009B4410">
            <w:rPr>
              <w:rFonts w:asciiTheme="majorHAnsi" w:eastAsiaTheme="majorEastAsia" w:hAnsiTheme="majorHAnsi" w:cstheme="majorBidi"/>
              <w:color w:val="7F7F7F" w:themeColor="text1" w:themeTint="80"/>
              <w:sz w:val="20"/>
              <w:szCs w:val="20"/>
            </w:rPr>
            <w:t xml:space="preserve"> of </w:t>
          </w:r>
          <w:r w:rsidRPr="009B4410">
            <w:rPr>
              <w:rFonts w:asciiTheme="majorHAnsi" w:eastAsiaTheme="majorEastAsia" w:hAnsiTheme="majorHAnsi" w:cstheme="majorBidi"/>
              <w:sz w:val="20"/>
              <w:szCs w:val="20"/>
            </w:rPr>
            <w:fldChar w:fldCharType="begin"/>
          </w:r>
          <w:r w:rsidRPr="009B4410">
            <w:instrText>NUMPAGES</w:instrText>
          </w:r>
          <w:r w:rsidRPr="009B4410">
            <w:fldChar w:fldCharType="separate"/>
          </w:r>
          <w:r w:rsidR="009B4410">
            <w:rPr>
              <w:noProof/>
            </w:rPr>
            <w:t>2</w:t>
          </w:r>
          <w:r w:rsidRPr="009B4410">
            <w:rPr>
              <w:rFonts w:asciiTheme="majorHAnsi" w:eastAsiaTheme="majorEastAsia" w:hAnsiTheme="majorHAnsi" w:cstheme="majorBidi"/>
              <w:sz w:val="20"/>
              <w:szCs w:val="20"/>
            </w:rPr>
            <w:fldChar w:fldCharType="end"/>
          </w:r>
        </w:p>
      </w:tc>
      <w:tc>
        <w:tcPr>
          <w:tcW w:w="3005" w:type="dxa"/>
        </w:tcPr>
        <w:p w14:paraId="1ABE687E" w14:textId="08953343" w:rsidR="10E4DC69" w:rsidRPr="009B4410" w:rsidRDefault="10E4DC69" w:rsidP="009B4410">
          <w:pPr>
            <w:pStyle w:val="Header"/>
            <w:ind w:right="-115"/>
            <w:jc w:val="right"/>
            <w:rPr>
              <w:rFonts w:asciiTheme="majorHAnsi" w:eastAsiaTheme="majorEastAsia" w:hAnsiTheme="majorHAnsi" w:cstheme="majorBidi"/>
              <w:sz w:val="20"/>
              <w:szCs w:val="20"/>
            </w:rPr>
          </w:pPr>
        </w:p>
      </w:tc>
    </w:tr>
  </w:tbl>
  <w:p w14:paraId="394424B5" w14:textId="237EEEE3" w:rsidR="10E4DC69" w:rsidRPr="009B4410" w:rsidRDefault="10E4DC69" w:rsidP="009B4410">
    <w:pPr>
      <w:pStyle w:val="Footer"/>
      <w:rPr>
        <w:rFonts w:asciiTheme="majorHAnsi" w:eastAsiaTheme="majorEastAsia" w:hAnsiTheme="majorHAnsi" w:cstheme="maj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A0D2" w14:textId="77777777" w:rsidR="004C2E29" w:rsidRDefault="00A279D2">
      <w:pPr>
        <w:spacing w:line="240" w:lineRule="auto"/>
      </w:pPr>
      <w:r>
        <w:separator/>
      </w:r>
    </w:p>
  </w:footnote>
  <w:footnote w:type="continuationSeparator" w:id="0">
    <w:p w14:paraId="6D00825F" w14:textId="77777777" w:rsidR="004C2E29" w:rsidRDefault="00A279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E192" w14:textId="3C8FF1AA" w:rsidR="10E4DC69" w:rsidRPr="009B4410" w:rsidRDefault="10E4DC69" w:rsidP="009B4410">
    <w:pPr>
      <w:rPr>
        <w:rFonts w:asciiTheme="majorHAnsi" w:eastAsiaTheme="majorEastAsia" w:hAnsiTheme="majorHAnsi" w:cstheme="majorBidi"/>
        <w:i/>
        <w:iCs/>
        <w:color w:val="7F7F7F" w:themeColor="text1" w:themeTint="80"/>
        <w:sz w:val="20"/>
        <w:szCs w:val="20"/>
      </w:rPr>
    </w:pPr>
    <w:r w:rsidRPr="009B4410">
      <w:rPr>
        <w:rFonts w:asciiTheme="majorHAnsi" w:eastAsiaTheme="majorEastAsia" w:hAnsiTheme="majorHAnsi" w:cstheme="majorBidi"/>
        <w:i/>
        <w:iCs/>
        <w:color w:val="7F7F7F" w:themeColor="text1" w:themeTint="80"/>
        <w:sz w:val="20"/>
        <w:szCs w:val="20"/>
      </w:rPr>
      <w:t xml:space="preserve">Emerging </w:t>
    </w:r>
    <w:proofErr w:type="spellStart"/>
    <w:r w:rsidRPr="009B4410">
      <w:rPr>
        <w:rFonts w:asciiTheme="majorHAnsi" w:eastAsiaTheme="majorEastAsia" w:hAnsiTheme="majorHAnsi" w:cstheme="majorBidi"/>
        <w:i/>
        <w:iCs/>
        <w:color w:val="7F7F7F" w:themeColor="text1" w:themeTint="80"/>
        <w:sz w:val="20"/>
        <w:szCs w:val="20"/>
      </w:rPr>
      <w:t>Gamemakers</w:t>
    </w:r>
    <w:proofErr w:type="spellEnd"/>
    <w:r w:rsidRPr="009B4410">
      <w:rPr>
        <w:rFonts w:asciiTheme="majorHAnsi" w:eastAsiaTheme="majorEastAsia" w:hAnsiTheme="majorHAnsi" w:cstheme="majorBidi"/>
        <w:i/>
        <w:iCs/>
        <w:color w:val="7F7F7F" w:themeColor="text1" w:themeTint="80"/>
        <w:sz w:val="20"/>
        <w:szCs w:val="20"/>
      </w:rPr>
      <w:t xml:space="preserve"> Fund - FAQ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1B1"/>
    <w:multiLevelType w:val="hybridMultilevel"/>
    <w:tmpl w:val="F8C683BC"/>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 w15:restartNumberingAfterBreak="0">
    <w:nsid w:val="09BC0FA8"/>
    <w:multiLevelType w:val="multilevel"/>
    <w:tmpl w:val="BFAE2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7F50D3"/>
    <w:multiLevelType w:val="multilevel"/>
    <w:tmpl w:val="05FCE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4F557E"/>
    <w:multiLevelType w:val="hybridMultilevel"/>
    <w:tmpl w:val="31F02EB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877F7"/>
    <w:multiLevelType w:val="multilevel"/>
    <w:tmpl w:val="47B67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965233"/>
    <w:multiLevelType w:val="hybridMultilevel"/>
    <w:tmpl w:val="7018B3A6"/>
    <w:lvl w:ilvl="0" w:tplc="EB48E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B10A1D"/>
    <w:multiLevelType w:val="hybridMultilevel"/>
    <w:tmpl w:val="CD06F88E"/>
    <w:lvl w:ilvl="0" w:tplc="4C72279A">
      <w:numFmt w:val="bullet"/>
      <w:lvlText w:val="–"/>
      <w:lvlJc w:val="left"/>
      <w:pPr>
        <w:ind w:left="420" w:hanging="360"/>
      </w:pPr>
      <w:rPr>
        <w:rFonts w:ascii="Arial" w:eastAsia="Arial"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54F6F7FD"/>
    <w:multiLevelType w:val="hybridMultilevel"/>
    <w:tmpl w:val="4E5CA526"/>
    <w:lvl w:ilvl="0" w:tplc="2C2CE86A">
      <w:start w:val="1"/>
      <w:numFmt w:val="decimal"/>
      <w:lvlText w:val="%1."/>
      <w:lvlJc w:val="left"/>
      <w:pPr>
        <w:ind w:left="720" w:hanging="360"/>
      </w:pPr>
      <w:rPr>
        <w:rFonts w:ascii="Calibri" w:hAnsi="Calibri" w:hint="default"/>
      </w:rPr>
    </w:lvl>
    <w:lvl w:ilvl="1" w:tplc="F22AF37E">
      <w:start w:val="1"/>
      <w:numFmt w:val="lowerLetter"/>
      <w:lvlText w:val="%2."/>
      <w:lvlJc w:val="left"/>
      <w:pPr>
        <w:ind w:left="1440" w:hanging="360"/>
      </w:pPr>
    </w:lvl>
    <w:lvl w:ilvl="2" w:tplc="F1249014">
      <w:start w:val="1"/>
      <w:numFmt w:val="lowerRoman"/>
      <w:lvlText w:val="%3."/>
      <w:lvlJc w:val="right"/>
      <w:pPr>
        <w:ind w:left="2160" w:hanging="180"/>
      </w:pPr>
    </w:lvl>
    <w:lvl w:ilvl="3" w:tplc="E0C69236">
      <w:start w:val="1"/>
      <w:numFmt w:val="decimal"/>
      <w:lvlText w:val="%4."/>
      <w:lvlJc w:val="left"/>
      <w:pPr>
        <w:ind w:left="2880" w:hanging="360"/>
      </w:pPr>
    </w:lvl>
    <w:lvl w:ilvl="4" w:tplc="8AA694AC">
      <w:start w:val="1"/>
      <w:numFmt w:val="lowerLetter"/>
      <w:lvlText w:val="%5."/>
      <w:lvlJc w:val="left"/>
      <w:pPr>
        <w:ind w:left="3600" w:hanging="360"/>
      </w:pPr>
    </w:lvl>
    <w:lvl w:ilvl="5" w:tplc="224E6978">
      <w:start w:val="1"/>
      <w:numFmt w:val="lowerRoman"/>
      <w:lvlText w:val="%6."/>
      <w:lvlJc w:val="right"/>
      <w:pPr>
        <w:ind w:left="4320" w:hanging="180"/>
      </w:pPr>
    </w:lvl>
    <w:lvl w:ilvl="6" w:tplc="B202A060">
      <w:start w:val="1"/>
      <w:numFmt w:val="decimal"/>
      <w:lvlText w:val="%7."/>
      <w:lvlJc w:val="left"/>
      <w:pPr>
        <w:ind w:left="5040" w:hanging="360"/>
      </w:pPr>
    </w:lvl>
    <w:lvl w:ilvl="7" w:tplc="32347AC6">
      <w:start w:val="1"/>
      <w:numFmt w:val="lowerLetter"/>
      <w:lvlText w:val="%8."/>
      <w:lvlJc w:val="left"/>
      <w:pPr>
        <w:ind w:left="5760" w:hanging="360"/>
      </w:pPr>
    </w:lvl>
    <w:lvl w:ilvl="8" w:tplc="97AACE8C">
      <w:start w:val="1"/>
      <w:numFmt w:val="lowerRoman"/>
      <w:lvlText w:val="%9."/>
      <w:lvlJc w:val="right"/>
      <w:pPr>
        <w:ind w:left="6480" w:hanging="180"/>
      </w:pPr>
    </w:lvl>
  </w:abstractNum>
  <w:abstractNum w:abstractNumId="8" w15:restartNumberingAfterBreak="0">
    <w:nsid w:val="61FF4E15"/>
    <w:multiLevelType w:val="hybridMultilevel"/>
    <w:tmpl w:val="60FE88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C43BF4"/>
    <w:multiLevelType w:val="hybridMultilevel"/>
    <w:tmpl w:val="87A68918"/>
    <w:lvl w:ilvl="0" w:tplc="0C090001">
      <w:start w:val="1"/>
      <w:numFmt w:val="bullet"/>
      <w:lvlText w:val=""/>
      <w:lvlJc w:val="left"/>
      <w:pPr>
        <w:ind w:left="777" w:hanging="360"/>
      </w:pPr>
      <w:rPr>
        <w:rFonts w:ascii="Symbol" w:hAnsi="Symbol"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74F36EAC"/>
    <w:multiLevelType w:val="multilevel"/>
    <w:tmpl w:val="0FFA3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4"/>
  </w:num>
  <w:num w:numId="3">
    <w:abstractNumId w:val="10"/>
  </w:num>
  <w:num w:numId="4">
    <w:abstractNumId w:val="1"/>
  </w:num>
  <w:num w:numId="5">
    <w:abstractNumId w:val="2"/>
  </w:num>
  <w:num w:numId="6">
    <w:abstractNumId w:val="3"/>
  </w:num>
  <w:num w:numId="7">
    <w:abstractNumId w:val="9"/>
  </w:num>
  <w:num w:numId="8">
    <w:abstractNumId w:val="8"/>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AE"/>
    <w:rsid w:val="00006D86"/>
    <w:rsid w:val="00032DEF"/>
    <w:rsid w:val="000564EC"/>
    <w:rsid w:val="000A2A92"/>
    <w:rsid w:val="000F530A"/>
    <w:rsid w:val="00107506"/>
    <w:rsid w:val="00275BAB"/>
    <w:rsid w:val="00277E87"/>
    <w:rsid w:val="002C3991"/>
    <w:rsid w:val="002F503A"/>
    <w:rsid w:val="002F738F"/>
    <w:rsid w:val="00442336"/>
    <w:rsid w:val="0047426D"/>
    <w:rsid w:val="004B1882"/>
    <w:rsid w:val="004C2E29"/>
    <w:rsid w:val="004D47E5"/>
    <w:rsid w:val="005212C2"/>
    <w:rsid w:val="00527A84"/>
    <w:rsid w:val="005A7989"/>
    <w:rsid w:val="005B3062"/>
    <w:rsid w:val="005E2A36"/>
    <w:rsid w:val="0060656C"/>
    <w:rsid w:val="006C72F7"/>
    <w:rsid w:val="007120CB"/>
    <w:rsid w:val="007157DF"/>
    <w:rsid w:val="0071715D"/>
    <w:rsid w:val="007D7BAE"/>
    <w:rsid w:val="00841B86"/>
    <w:rsid w:val="008639EE"/>
    <w:rsid w:val="00873B51"/>
    <w:rsid w:val="008B7669"/>
    <w:rsid w:val="008D595F"/>
    <w:rsid w:val="009178EB"/>
    <w:rsid w:val="00965108"/>
    <w:rsid w:val="009802CD"/>
    <w:rsid w:val="0098778C"/>
    <w:rsid w:val="009B4410"/>
    <w:rsid w:val="00A26618"/>
    <w:rsid w:val="00A279D2"/>
    <w:rsid w:val="00A91F93"/>
    <w:rsid w:val="00A9492C"/>
    <w:rsid w:val="00AE02BA"/>
    <w:rsid w:val="00B100B4"/>
    <w:rsid w:val="00BD0899"/>
    <w:rsid w:val="00BD409B"/>
    <w:rsid w:val="00C05060"/>
    <w:rsid w:val="00C113C7"/>
    <w:rsid w:val="00C448CF"/>
    <w:rsid w:val="00CE4506"/>
    <w:rsid w:val="00D20612"/>
    <w:rsid w:val="00D678DB"/>
    <w:rsid w:val="00DA720D"/>
    <w:rsid w:val="00DE7036"/>
    <w:rsid w:val="00DF0A3F"/>
    <w:rsid w:val="00E2592B"/>
    <w:rsid w:val="00E3236C"/>
    <w:rsid w:val="00E3603B"/>
    <w:rsid w:val="00E65A83"/>
    <w:rsid w:val="00E72BD0"/>
    <w:rsid w:val="00EE5CAA"/>
    <w:rsid w:val="00EE7205"/>
    <w:rsid w:val="00F82D8E"/>
    <w:rsid w:val="0244B53C"/>
    <w:rsid w:val="03D69410"/>
    <w:rsid w:val="04EC0FC2"/>
    <w:rsid w:val="05CD6050"/>
    <w:rsid w:val="0A1864BE"/>
    <w:rsid w:val="0C00DE09"/>
    <w:rsid w:val="0E847836"/>
    <w:rsid w:val="0E9CBC81"/>
    <w:rsid w:val="0F36CBA8"/>
    <w:rsid w:val="10E4DC69"/>
    <w:rsid w:val="1155E0A4"/>
    <w:rsid w:val="12EFCE96"/>
    <w:rsid w:val="144F38B2"/>
    <w:rsid w:val="1547CC0E"/>
    <w:rsid w:val="1BCC06EF"/>
    <w:rsid w:val="1C86FCCC"/>
    <w:rsid w:val="23301E00"/>
    <w:rsid w:val="23C1576D"/>
    <w:rsid w:val="284C8508"/>
    <w:rsid w:val="28DA3594"/>
    <w:rsid w:val="292C86F3"/>
    <w:rsid w:val="2993E5D7"/>
    <w:rsid w:val="29A51084"/>
    <w:rsid w:val="2B4D28F1"/>
    <w:rsid w:val="2B702FCC"/>
    <w:rsid w:val="2D3DE862"/>
    <w:rsid w:val="2DF968DB"/>
    <w:rsid w:val="2ED0E48D"/>
    <w:rsid w:val="2F95547B"/>
    <w:rsid w:val="31AAE1F5"/>
    <w:rsid w:val="321D0A64"/>
    <w:rsid w:val="340DFFD8"/>
    <w:rsid w:val="366A339D"/>
    <w:rsid w:val="37255622"/>
    <w:rsid w:val="3772DBA7"/>
    <w:rsid w:val="3BC68A99"/>
    <w:rsid w:val="3DE4067E"/>
    <w:rsid w:val="4034DA7F"/>
    <w:rsid w:val="405932A0"/>
    <w:rsid w:val="410399E5"/>
    <w:rsid w:val="41508047"/>
    <w:rsid w:val="41BCFE23"/>
    <w:rsid w:val="4427BA68"/>
    <w:rsid w:val="44C79055"/>
    <w:rsid w:val="467C0804"/>
    <w:rsid w:val="47145AC5"/>
    <w:rsid w:val="4B4BA0CA"/>
    <w:rsid w:val="50C390D4"/>
    <w:rsid w:val="5319B68F"/>
    <w:rsid w:val="564DBE8C"/>
    <w:rsid w:val="57C44822"/>
    <w:rsid w:val="59520CC7"/>
    <w:rsid w:val="5BA9C1F6"/>
    <w:rsid w:val="5BDE763A"/>
    <w:rsid w:val="5D105DB8"/>
    <w:rsid w:val="5D6BE5BD"/>
    <w:rsid w:val="5D6D07EB"/>
    <w:rsid w:val="5DD59263"/>
    <w:rsid w:val="6015FB30"/>
    <w:rsid w:val="624A81AF"/>
    <w:rsid w:val="65D945FB"/>
    <w:rsid w:val="66C755DE"/>
    <w:rsid w:val="6A15133F"/>
    <w:rsid w:val="6A4A4278"/>
    <w:rsid w:val="73D984F5"/>
    <w:rsid w:val="7473B8F2"/>
    <w:rsid w:val="7631E233"/>
    <w:rsid w:val="767FE1D2"/>
    <w:rsid w:val="775CEB5D"/>
    <w:rsid w:val="7A3D6BCB"/>
    <w:rsid w:val="7AF009CC"/>
    <w:rsid w:val="7EEBCF01"/>
    <w:rsid w:val="7F8E9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A9F9"/>
  <w15:docId w15:val="{4F54B28A-48DC-47D8-B9D4-0B67D150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802CD"/>
    <w:rPr>
      <w:sz w:val="16"/>
      <w:szCs w:val="16"/>
    </w:rPr>
  </w:style>
  <w:style w:type="paragraph" w:styleId="CommentText">
    <w:name w:val="annotation text"/>
    <w:basedOn w:val="Normal"/>
    <w:link w:val="CommentTextChar"/>
    <w:uiPriority w:val="99"/>
    <w:semiHidden/>
    <w:unhideWhenUsed/>
    <w:rsid w:val="009802CD"/>
    <w:pPr>
      <w:spacing w:line="240" w:lineRule="auto"/>
    </w:pPr>
    <w:rPr>
      <w:sz w:val="20"/>
      <w:szCs w:val="20"/>
    </w:rPr>
  </w:style>
  <w:style w:type="character" w:customStyle="1" w:styleId="CommentTextChar">
    <w:name w:val="Comment Text Char"/>
    <w:basedOn w:val="DefaultParagraphFont"/>
    <w:link w:val="CommentText"/>
    <w:uiPriority w:val="99"/>
    <w:semiHidden/>
    <w:rsid w:val="009802CD"/>
    <w:rPr>
      <w:sz w:val="20"/>
      <w:szCs w:val="20"/>
    </w:rPr>
  </w:style>
  <w:style w:type="paragraph" w:styleId="CommentSubject">
    <w:name w:val="annotation subject"/>
    <w:basedOn w:val="CommentText"/>
    <w:next w:val="CommentText"/>
    <w:link w:val="CommentSubjectChar"/>
    <w:uiPriority w:val="99"/>
    <w:semiHidden/>
    <w:unhideWhenUsed/>
    <w:rsid w:val="009802CD"/>
    <w:rPr>
      <w:b/>
      <w:bCs/>
    </w:rPr>
  </w:style>
  <w:style w:type="character" w:customStyle="1" w:styleId="CommentSubjectChar">
    <w:name w:val="Comment Subject Char"/>
    <w:basedOn w:val="CommentTextChar"/>
    <w:link w:val="CommentSubject"/>
    <w:uiPriority w:val="99"/>
    <w:semiHidden/>
    <w:rsid w:val="009802CD"/>
    <w:rPr>
      <w:b/>
      <w:bCs/>
      <w:sz w:val="20"/>
      <w:szCs w:val="20"/>
    </w:rPr>
  </w:style>
  <w:style w:type="paragraph" w:styleId="BalloonText">
    <w:name w:val="Balloon Text"/>
    <w:basedOn w:val="Normal"/>
    <w:link w:val="BalloonTextChar"/>
    <w:uiPriority w:val="99"/>
    <w:semiHidden/>
    <w:unhideWhenUsed/>
    <w:rsid w:val="009802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2CD"/>
    <w:rPr>
      <w:rFonts w:ascii="Segoe UI" w:hAnsi="Segoe UI" w:cs="Segoe UI"/>
      <w:sz w:val="18"/>
      <w:szCs w:val="18"/>
    </w:rPr>
  </w:style>
  <w:style w:type="paragraph" w:styleId="ListParagraph">
    <w:name w:val="List Paragraph"/>
    <w:basedOn w:val="Normal"/>
    <w:uiPriority w:val="34"/>
    <w:qFormat/>
    <w:rsid w:val="00965108"/>
    <w:pPr>
      <w:ind w:left="720"/>
      <w:contextualSpacing/>
    </w:pPr>
  </w:style>
  <w:style w:type="character" w:styleId="Hyperlink">
    <w:name w:val="Hyperlink"/>
    <w:basedOn w:val="DefaultParagraphFont"/>
    <w:uiPriority w:val="99"/>
    <w:unhideWhenUsed/>
    <w:rsid w:val="00DE7036"/>
    <w:rPr>
      <w:rFonts w:ascii="Trebuchet MS" w:hAnsi="Trebuchet MS"/>
      <w:color w:val="0563C1"/>
      <w:sz w:val="22"/>
      <w:u w:val="single"/>
    </w:rPr>
  </w:style>
  <w:style w:type="character" w:styleId="UnresolvedMention">
    <w:name w:val="Unresolved Mention"/>
    <w:basedOn w:val="DefaultParagraphFont"/>
    <w:uiPriority w:val="99"/>
    <w:semiHidden/>
    <w:unhideWhenUsed/>
    <w:rsid w:val="009178EB"/>
    <w:rPr>
      <w:color w:val="605E5C"/>
      <w:shd w:val="clear" w:color="auto" w:fill="E1DFDD"/>
    </w:rPr>
  </w:style>
  <w:style w:type="paragraph" w:styleId="Header">
    <w:name w:val="header"/>
    <w:basedOn w:val="Normal"/>
    <w:uiPriority w:val="99"/>
    <w:unhideWhenUsed/>
    <w:rsid w:val="10E4DC69"/>
    <w:pPr>
      <w:tabs>
        <w:tab w:val="center" w:pos="4680"/>
        <w:tab w:val="right" w:pos="9360"/>
      </w:tabs>
      <w:spacing w:line="240" w:lineRule="auto"/>
    </w:pPr>
  </w:style>
  <w:style w:type="paragraph" w:styleId="Footer">
    <w:name w:val="footer"/>
    <w:basedOn w:val="Normal"/>
    <w:uiPriority w:val="99"/>
    <w:unhideWhenUsed/>
    <w:rsid w:val="10E4DC69"/>
    <w:pPr>
      <w:tabs>
        <w:tab w:val="center" w:pos="4680"/>
        <w:tab w:val="right" w:pos="9360"/>
      </w:tabs>
      <w:spacing w:line="240" w:lineRule="auto"/>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reenaustralia.gov.au/screen-australia/about-us/doing-business-with-us/terms-of-tr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creenaustralia.gov.au/screen-australia/about-us/doing-business-with-us/information-for-applicants" TargetMode="External"/><Relationship Id="rId17" Type="http://schemas.openxmlformats.org/officeDocument/2006/relationships/hyperlink" Target="https://www.screenaustralia.gov.au/about-us/doing-business-with-us/terms-of-trade" TargetMode="External"/><Relationship Id="rId2" Type="http://schemas.openxmlformats.org/officeDocument/2006/relationships/customXml" Target="../customXml/item2.xml"/><Relationship Id="rId16" Type="http://schemas.openxmlformats.org/officeDocument/2006/relationships/hyperlink" Target="mailto:games@screenaustrali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creenaustralia.gov.au/about-us/doing-business-with-us/credits-and-logo-us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reenaustralia.gov.au/screen-australia/about-us/doing-business-with-us/information-for-recip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C9A82519A614CBA79B5B86AD5262E" ma:contentTypeVersion="16" ma:contentTypeDescription="Create a new document." ma:contentTypeScope="" ma:versionID="0f7c2648cb8467a16fbe396e61ac11cd">
  <xsd:schema xmlns:xsd="http://www.w3.org/2001/XMLSchema" xmlns:xs="http://www.w3.org/2001/XMLSchema" xmlns:p="http://schemas.microsoft.com/office/2006/metadata/properties" xmlns:ns2="220d492c-94d0-49fc-b654-03adfc4fa797" xmlns:ns3="6346be24-bfd1-4819-bd06-da4dfdf549b3" targetNamespace="http://schemas.microsoft.com/office/2006/metadata/properties" ma:root="true" ma:fieldsID="2e204bd95a2ff598e6ede7f3fc20d11c" ns2:_="" ns3:_="">
    <xsd:import namespace="220d492c-94d0-49fc-b654-03adfc4fa797"/>
    <xsd:import namespace="6346be24-bfd1-4819-bd06-da4dfdf549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d492c-94d0-49fc-b654-03adfc4fa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b0309e-0dfb-4dab-9b9b-0ec5b9611e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46be24-bfd1-4819-bd06-da4dfdf549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339f5be-d658-4dc1-bbb8-33b1f46c1d62}" ma:internalName="TaxCatchAll" ma:showField="CatchAllData" ma:web="6346be24-bfd1-4819-bd06-da4dfdf54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0d492c-94d0-49fc-b654-03adfc4fa797">
      <Terms xmlns="http://schemas.microsoft.com/office/infopath/2007/PartnerControls"/>
    </lcf76f155ced4ddcb4097134ff3c332f>
    <TaxCatchAll xmlns="6346be24-bfd1-4819-bd06-da4dfdf549b3" xsi:nil="true"/>
  </documentManagement>
</p:properties>
</file>

<file path=customXml/itemProps1.xml><?xml version="1.0" encoding="utf-8"?>
<ds:datastoreItem xmlns:ds="http://schemas.openxmlformats.org/officeDocument/2006/customXml" ds:itemID="{49FE7AF8-1EC9-4AF4-89D4-5E2FF44163FC}">
  <ds:schemaRefs>
    <ds:schemaRef ds:uri="http://schemas.openxmlformats.org/officeDocument/2006/bibliography"/>
  </ds:schemaRefs>
</ds:datastoreItem>
</file>

<file path=customXml/itemProps2.xml><?xml version="1.0" encoding="utf-8"?>
<ds:datastoreItem xmlns:ds="http://schemas.openxmlformats.org/officeDocument/2006/customXml" ds:itemID="{87E34A3F-2BC1-428A-BD7C-7B75B307C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d492c-94d0-49fc-b654-03adfc4fa797"/>
    <ds:schemaRef ds:uri="6346be24-bfd1-4819-bd06-da4dfdf5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B8903-ABAF-48C3-9B49-F653AEE07666}">
  <ds:schemaRefs>
    <ds:schemaRef ds:uri="http://schemas.microsoft.com/sharepoint/v3/contenttype/forms"/>
  </ds:schemaRefs>
</ds:datastoreItem>
</file>

<file path=customXml/itemProps4.xml><?xml version="1.0" encoding="utf-8"?>
<ds:datastoreItem xmlns:ds="http://schemas.openxmlformats.org/officeDocument/2006/customXml" ds:itemID="{4DF0E70B-E57A-4297-951E-C37E53EFAB29}">
  <ds:schemaRefs>
    <ds:schemaRef ds:uri="http://schemas.microsoft.com/office/2006/metadata/properties"/>
    <ds:schemaRef ds:uri="http://schemas.microsoft.com/office/infopath/2007/PartnerControls"/>
    <ds:schemaRef ds:uri="220d492c-94d0-49fc-b654-03adfc4fa797"/>
    <ds:schemaRef ds:uri="6346be24-bfd1-4819-bd06-da4dfdf549b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1411</Words>
  <Characters>8048</Characters>
  <Application>Microsoft Office Word</Application>
  <DocSecurity>4</DocSecurity>
  <Lines>67</Lines>
  <Paragraphs>18</Paragraphs>
  <ScaleCrop>false</ScaleCrop>
  <Company>Screen Australia</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Naimo</dc:creator>
  <cp:lastModifiedBy>Emma Blong</cp:lastModifiedBy>
  <cp:revision>2</cp:revision>
  <dcterms:created xsi:type="dcterms:W3CDTF">2025-06-23T04:52:00Z</dcterms:created>
  <dcterms:modified xsi:type="dcterms:W3CDTF">2025-06-23T04:52:00Z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0x0101000E7C9A82519A614CBA79B5B86AD5262E</vt:lpwstr>
  </property>
  <property fmtid="{D5CDD505-2E9C-101B-9397-08002B2CF9AE}" pid="3" name="MediaServiceImageTags">
    <vt:lpwstr/>
  </property>
</Properties>
</file>