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2AF4" w14:textId="080FE256" w:rsidR="006A277D" w:rsidRDefault="00F777BE" w:rsidP="002D235D">
      <w:pPr>
        <w:pStyle w:val="BodyText"/>
        <w:jc w:val="left"/>
      </w:pPr>
      <w:r>
        <w:t xml:space="preserve"> </w:t>
      </w:r>
      <w:r w:rsidR="002C2E05">
        <w:rPr>
          <w:noProof/>
        </w:rPr>
        <w:drawing>
          <wp:inline distT="0" distB="0" distL="0" distR="0" wp14:anchorId="7FC11365" wp14:editId="011B052A">
            <wp:extent cx="2893273" cy="866775"/>
            <wp:effectExtent l="0" t="0" r="254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96852" cy="867847"/>
                    </a:xfrm>
                    <a:prstGeom prst="rect">
                      <a:avLst/>
                    </a:prstGeom>
                  </pic:spPr>
                </pic:pic>
              </a:graphicData>
            </a:graphic>
          </wp:inline>
        </w:drawing>
      </w:r>
    </w:p>
    <w:p w14:paraId="3363710F" w14:textId="77777777" w:rsidR="007A2976" w:rsidRDefault="007A2976" w:rsidP="002D235D">
      <w:pPr>
        <w:spacing w:before="7"/>
        <w:ind w:left="1206" w:right="1205"/>
        <w:rPr>
          <w:b/>
          <w:sz w:val="50"/>
          <w:szCs w:val="50"/>
        </w:rPr>
      </w:pPr>
    </w:p>
    <w:p w14:paraId="3BE26390" w14:textId="77777777" w:rsidR="007A2976" w:rsidRDefault="007A2976" w:rsidP="002D235D">
      <w:pPr>
        <w:spacing w:before="7"/>
        <w:ind w:left="1206" w:right="1205"/>
        <w:rPr>
          <w:b/>
          <w:sz w:val="50"/>
          <w:szCs w:val="50"/>
        </w:rPr>
      </w:pPr>
    </w:p>
    <w:p w14:paraId="1421C47C" w14:textId="77777777" w:rsidR="007A2976" w:rsidRDefault="007A2976" w:rsidP="002D235D">
      <w:pPr>
        <w:spacing w:before="7"/>
        <w:ind w:left="1206" w:right="1205"/>
        <w:rPr>
          <w:b/>
          <w:sz w:val="50"/>
          <w:szCs w:val="50"/>
        </w:rPr>
      </w:pPr>
    </w:p>
    <w:p w14:paraId="3B0AA1C6" w14:textId="77777777" w:rsidR="007A2976" w:rsidRDefault="007A2976" w:rsidP="002D235D">
      <w:pPr>
        <w:spacing w:before="7"/>
        <w:ind w:left="1206" w:right="1205"/>
        <w:rPr>
          <w:b/>
          <w:sz w:val="50"/>
          <w:szCs w:val="50"/>
        </w:rPr>
      </w:pPr>
    </w:p>
    <w:p w14:paraId="410EADC1" w14:textId="176C6123" w:rsidR="006A277D" w:rsidRPr="001E16B7" w:rsidRDefault="007A2976" w:rsidP="00584356">
      <w:pPr>
        <w:spacing w:before="7"/>
        <w:ind w:right="1205"/>
        <w:rPr>
          <w:b/>
          <w:sz w:val="50"/>
          <w:szCs w:val="50"/>
        </w:rPr>
      </w:pPr>
      <w:r>
        <w:rPr>
          <w:b/>
          <w:sz w:val="50"/>
          <w:szCs w:val="50"/>
        </w:rPr>
        <w:t>International Delegations</w:t>
      </w:r>
    </w:p>
    <w:p w14:paraId="6B2C9A28" w14:textId="6EB3E464" w:rsidR="006A277D" w:rsidRPr="001E16B7" w:rsidRDefault="00853FAD" w:rsidP="002D235D">
      <w:pPr>
        <w:spacing w:before="1"/>
        <w:ind w:right="89"/>
        <w:rPr>
          <w:b/>
          <w:sz w:val="50"/>
          <w:szCs w:val="50"/>
        </w:rPr>
      </w:pPr>
      <w:r>
        <w:rPr>
          <w:b/>
          <w:sz w:val="50"/>
          <w:szCs w:val="50"/>
        </w:rPr>
        <w:t>Documentary Market Travel Support</w:t>
      </w:r>
      <w:r w:rsidR="002C2E05" w:rsidRPr="001E16B7">
        <w:rPr>
          <w:b/>
          <w:sz w:val="50"/>
          <w:szCs w:val="50"/>
        </w:rPr>
        <w:t xml:space="preserve">: </w:t>
      </w:r>
      <w:r w:rsidR="007A2976">
        <w:rPr>
          <w:b/>
          <w:sz w:val="50"/>
          <w:szCs w:val="50"/>
        </w:rPr>
        <w:t>Guidelines</w:t>
      </w:r>
    </w:p>
    <w:p w14:paraId="2922D097" w14:textId="56017DFE" w:rsidR="006A277D" w:rsidRPr="00AA45C2" w:rsidRDefault="002C2E05" w:rsidP="002D235D">
      <w:pPr>
        <w:pStyle w:val="BodyText"/>
        <w:jc w:val="left"/>
      </w:pPr>
      <w:r w:rsidRPr="00AA45C2">
        <w:rPr>
          <w:b/>
          <w:bCs/>
        </w:rPr>
        <w:t xml:space="preserve">Issued 1 </w:t>
      </w:r>
      <w:r w:rsidR="00853FAD">
        <w:rPr>
          <w:b/>
          <w:bCs/>
        </w:rPr>
        <w:t>Octo</w:t>
      </w:r>
      <w:r w:rsidR="0036539F" w:rsidRPr="00AA45C2">
        <w:rPr>
          <w:b/>
          <w:bCs/>
        </w:rPr>
        <w:t>ber</w:t>
      </w:r>
      <w:r w:rsidRPr="00AA45C2">
        <w:rPr>
          <w:b/>
          <w:bCs/>
        </w:rPr>
        <w:t xml:space="preserve"> 2024</w:t>
      </w:r>
    </w:p>
    <w:p w14:paraId="066797FE" w14:textId="1F9D70FC" w:rsidR="007A2976" w:rsidRDefault="007A2976" w:rsidP="002D235D">
      <w:pPr>
        <w:pStyle w:val="BodyText"/>
        <w:ind w:right="-52"/>
        <w:jc w:val="left"/>
      </w:pPr>
      <w:r w:rsidRPr="00450399">
        <w:t xml:space="preserve">Screen Australia reserves the right to change its program guidelines. Please ensure you check the website for the latest version. These guidelines should be read in conjunction with Screen Australia’s </w:t>
      </w:r>
      <w:hyperlink r:id="rId8">
        <w:r w:rsidRPr="00450399">
          <w:rPr>
            <w:rStyle w:val="Hyperlink"/>
          </w:rPr>
          <w:t>Terms of Trade</w:t>
        </w:r>
      </w:hyperlink>
      <w:r w:rsidRPr="00450399">
        <w:t>.</w:t>
      </w:r>
    </w:p>
    <w:p w14:paraId="760437BB" w14:textId="77777777" w:rsidR="007A2976" w:rsidRPr="00450399" w:rsidRDefault="007A2976" w:rsidP="002D235D">
      <w:pPr>
        <w:ind w:right="-52"/>
        <w:rPr>
          <w:sz w:val="24"/>
          <w:szCs w:val="24"/>
        </w:rPr>
      </w:pPr>
    </w:p>
    <w:p w14:paraId="4F3E9DD9" w14:textId="77777777" w:rsidR="007A2976" w:rsidRPr="001E16B7" w:rsidRDefault="007A2976" w:rsidP="002D235D">
      <w:pPr>
        <w:ind w:right="-52"/>
        <w:rPr>
          <w:sz w:val="26"/>
          <w:szCs w:val="26"/>
        </w:rPr>
      </w:pPr>
      <w:r w:rsidRPr="001E16B7">
        <w:rPr>
          <w:b/>
          <w:bCs/>
          <w:sz w:val="28"/>
          <w:szCs w:val="28"/>
        </w:rPr>
        <w:t>Accessibility</w:t>
      </w:r>
    </w:p>
    <w:p w14:paraId="303A7EFA" w14:textId="7E2AB886" w:rsidR="007A2976" w:rsidRPr="004228AB" w:rsidRDefault="007A2976" w:rsidP="002D235D">
      <w:pPr>
        <w:pStyle w:val="BodyText"/>
        <w:ind w:right="-52"/>
        <w:jc w:val="left"/>
      </w:pPr>
      <w:r w:rsidRPr="004228AB">
        <w:t>If you have accessibility requirements relating to submitting an application, please contact our Program Operations team via email at</w:t>
      </w:r>
      <w:r w:rsidR="00D95B7F">
        <w:t xml:space="preserve"> </w:t>
      </w:r>
      <w:hyperlink r:id="rId9" w:history="1">
        <w:r w:rsidR="00F078AF" w:rsidRPr="00AF5416">
          <w:rPr>
            <w:rStyle w:val="Hyperlink"/>
          </w:rPr>
          <w:t>industry@screenaustralia.gov.au</w:t>
        </w:r>
      </w:hyperlink>
      <w:r w:rsidRPr="004228AB">
        <w:t>, or phone 1800 507 901, so we can assist.</w:t>
      </w:r>
    </w:p>
    <w:p w14:paraId="1427783C" w14:textId="77777777" w:rsidR="000E49F5" w:rsidRDefault="000E49F5" w:rsidP="002D235D">
      <w:pPr>
        <w:pStyle w:val="BodyText"/>
        <w:ind w:right="-52"/>
        <w:jc w:val="left"/>
      </w:pPr>
      <w:bookmarkStart w:id="0" w:name="_Toc173229618"/>
      <w:bookmarkStart w:id="1" w:name="_Toc173336783"/>
      <w:bookmarkStart w:id="2" w:name="_Toc173416305"/>
      <w:bookmarkStart w:id="3" w:name="_Toc173416378"/>
      <w:bookmarkStart w:id="4" w:name="_Toc173416457"/>
      <w:bookmarkStart w:id="5" w:name="_Toc173857582"/>
      <w:r>
        <w:br w:type="page"/>
      </w:r>
    </w:p>
    <w:p w14:paraId="29974B4F" w14:textId="77777777" w:rsidR="000E49F5" w:rsidRDefault="000E49F5" w:rsidP="00584356"/>
    <w:sdt>
      <w:sdtPr>
        <w:rPr>
          <w:rFonts w:ascii="Trebuchet MS" w:eastAsia="Trebuchet MS" w:hAnsi="Trebuchet MS" w:cs="Trebuchet MS"/>
          <w:color w:val="auto"/>
          <w:sz w:val="22"/>
          <w:szCs w:val="22"/>
          <w:lang w:val="en-AU" w:eastAsia="en-AU" w:bidi="en-AU"/>
        </w:rPr>
        <w:id w:val="-1557000053"/>
        <w:docPartObj>
          <w:docPartGallery w:val="Table of Contents"/>
          <w:docPartUnique/>
        </w:docPartObj>
      </w:sdtPr>
      <w:sdtEndPr>
        <w:rPr>
          <w:b/>
          <w:bCs/>
          <w:noProof/>
        </w:rPr>
      </w:sdtEndPr>
      <w:sdtContent>
        <w:p w14:paraId="57C86DCC" w14:textId="05D29C81" w:rsidR="000E49F5" w:rsidRDefault="000E49F5" w:rsidP="00D0676B">
          <w:pPr>
            <w:pStyle w:val="TOCHeading"/>
            <w:rPr>
              <w:rFonts w:ascii="Trebuchet MS" w:hAnsi="Trebuchet MS"/>
              <w:b/>
              <w:bCs/>
              <w:color w:val="auto"/>
            </w:rPr>
          </w:pPr>
          <w:r w:rsidRPr="001E16B7">
            <w:rPr>
              <w:rFonts w:ascii="Trebuchet MS" w:hAnsi="Trebuchet MS"/>
              <w:b/>
              <w:bCs/>
              <w:color w:val="auto"/>
            </w:rPr>
            <w:t>Table of Contents</w:t>
          </w:r>
        </w:p>
        <w:p w14:paraId="7BCAB815" w14:textId="77777777" w:rsidR="007420E4" w:rsidRPr="001C687F" w:rsidRDefault="007420E4" w:rsidP="00C30B34"/>
        <w:p w14:paraId="781F1206" w14:textId="67128969" w:rsidR="00D95B7F" w:rsidRDefault="000E49F5">
          <w:pPr>
            <w:pStyle w:val="TOC1"/>
            <w:tabs>
              <w:tab w:val="left" w:pos="660"/>
              <w:tab w:val="right" w:leader="dot" w:pos="901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178063569" w:history="1">
            <w:r w:rsidR="00D95B7F" w:rsidRPr="00BF598B">
              <w:rPr>
                <w:rStyle w:val="Hyperlink"/>
                <w:noProof/>
              </w:rPr>
              <w:t>1.</w:t>
            </w:r>
            <w:r w:rsidR="00D95B7F">
              <w:rPr>
                <w:rFonts w:asciiTheme="minorHAnsi" w:eastAsiaTheme="minorEastAsia" w:hAnsiTheme="minorHAnsi" w:cstheme="minorBidi"/>
                <w:noProof/>
                <w:lang w:bidi="ar-SA"/>
              </w:rPr>
              <w:tab/>
            </w:r>
            <w:r w:rsidR="00D95B7F" w:rsidRPr="00BF598B">
              <w:rPr>
                <w:rStyle w:val="Hyperlink"/>
                <w:noProof/>
              </w:rPr>
              <w:t>About this funding program</w:t>
            </w:r>
            <w:r w:rsidR="00D95B7F">
              <w:rPr>
                <w:noProof/>
                <w:webHidden/>
              </w:rPr>
              <w:tab/>
            </w:r>
            <w:r w:rsidR="00D95B7F">
              <w:rPr>
                <w:noProof/>
                <w:webHidden/>
              </w:rPr>
              <w:fldChar w:fldCharType="begin"/>
            </w:r>
            <w:r w:rsidR="00D95B7F">
              <w:rPr>
                <w:noProof/>
                <w:webHidden/>
              </w:rPr>
              <w:instrText xml:space="preserve"> PAGEREF _Toc178063569 \h </w:instrText>
            </w:r>
            <w:r w:rsidR="00D95B7F">
              <w:rPr>
                <w:noProof/>
                <w:webHidden/>
              </w:rPr>
            </w:r>
            <w:r w:rsidR="00D95B7F">
              <w:rPr>
                <w:noProof/>
                <w:webHidden/>
              </w:rPr>
              <w:fldChar w:fldCharType="separate"/>
            </w:r>
            <w:r w:rsidR="00D95B7F">
              <w:rPr>
                <w:noProof/>
                <w:webHidden/>
              </w:rPr>
              <w:t>3</w:t>
            </w:r>
            <w:r w:rsidR="00D95B7F">
              <w:rPr>
                <w:noProof/>
                <w:webHidden/>
              </w:rPr>
              <w:fldChar w:fldCharType="end"/>
            </w:r>
          </w:hyperlink>
        </w:p>
        <w:p w14:paraId="5B036118" w14:textId="4F3B3401"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70" w:history="1">
            <w:r w:rsidR="00D95B7F" w:rsidRPr="00BF598B">
              <w:rPr>
                <w:rStyle w:val="Hyperlink"/>
                <w:noProof/>
              </w:rPr>
              <w:t>1.1.</w:t>
            </w:r>
            <w:r w:rsidR="00D95B7F">
              <w:rPr>
                <w:rFonts w:asciiTheme="minorHAnsi" w:eastAsiaTheme="minorEastAsia" w:hAnsiTheme="minorHAnsi" w:cstheme="minorBidi"/>
                <w:noProof/>
                <w:lang w:bidi="ar-SA"/>
              </w:rPr>
              <w:tab/>
            </w:r>
            <w:r w:rsidR="00D95B7F" w:rsidRPr="00BF598B">
              <w:rPr>
                <w:rStyle w:val="Hyperlink"/>
                <w:noProof/>
              </w:rPr>
              <w:t>Overview</w:t>
            </w:r>
            <w:r w:rsidR="00D95B7F">
              <w:rPr>
                <w:noProof/>
                <w:webHidden/>
              </w:rPr>
              <w:tab/>
            </w:r>
            <w:r w:rsidR="00D95B7F">
              <w:rPr>
                <w:noProof/>
                <w:webHidden/>
              </w:rPr>
              <w:fldChar w:fldCharType="begin"/>
            </w:r>
            <w:r w:rsidR="00D95B7F">
              <w:rPr>
                <w:noProof/>
                <w:webHidden/>
              </w:rPr>
              <w:instrText xml:space="preserve"> PAGEREF _Toc178063570 \h </w:instrText>
            </w:r>
            <w:r w:rsidR="00D95B7F">
              <w:rPr>
                <w:noProof/>
                <w:webHidden/>
              </w:rPr>
            </w:r>
            <w:r w:rsidR="00D95B7F">
              <w:rPr>
                <w:noProof/>
                <w:webHidden/>
              </w:rPr>
              <w:fldChar w:fldCharType="separate"/>
            </w:r>
            <w:r w:rsidR="00D95B7F">
              <w:rPr>
                <w:noProof/>
                <w:webHidden/>
              </w:rPr>
              <w:t>3</w:t>
            </w:r>
            <w:r w:rsidR="00D95B7F">
              <w:rPr>
                <w:noProof/>
                <w:webHidden/>
              </w:rPr>
              <w:fldChar w:fldCharType="end"/>
            </w:r>
          </w:hyperlink>
        </w:p>
        <w:p w14:paraId="2BB0CBBB" w14:textId="28DB28EC"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71" w:history="1">
            <w:r w:rsidR="00D95B7F" w:rsidRPr="00BF598B">
              <w:rPr>
                <w:rStyle w:val="Hyperlink"/>
                <w:noProof/>
              </w:rPr>
              <w:t>1.2.</w:t>
            </w:r>
            <w:r w:rsidR="00D95B7F">
              <w:rPr>
                <w:rFonts w:asciiTheme="minorHAnsi" w:eastAsiaTheme="minorEastAsia" w:hAnsiTheme="minorHAnsi" w:cstheme="minorBidi"/>
                <w:noProof/>
                <w:lang w:bidi="ar-SA"/>
              </w:rPr>
              <w:tab/>
            </w:r>
            <w:r w:rsidR="00D95B7F" w:rsidRPr="00BF598B">
              <w:rPr>
                <w:rStyle w:val="Hyperlink"/>
                <w:noProof/>
              </w:rPr>
              <w:t>Available support</w:t>
            </w:r>
            <w:r w:rsidR="00D95B7F">
              <w:rPr>
                <w:noProof/>
                <w:webHidden/>
              </w:rPr>
              <w:tab/>
            </w:r>
            <w:r w:rsidR="00D95B7F">
              <w:rPr>
                <w:noProof/>
                <w:webHidden/>
              </w:rPr>
              <w:fldChar w:fldCharType="begin"/>
            </w:r>
            <w:r w:rsidR="00D95B7F">
              <w:rPr>
                <w:noProof/>
                <w:webHidden/>
              </w:rPr>
              <w:instrText xml:space="preserve"> PAGEREF _Toc178063571 \h </w:instrText>
            </w:r>
            <w:r w:rsidR="00D95B7F">
              <w:rPr>
                <w:noProof/>
                <w:webHidden/>
              </w:rPr>
            </w:r>
            <w:r w:rsidR="00D95B7F">
              <w:rPr>
                <w:noProof/>
                <w:webHidden/>
              </w:rPr>
              <w:fldChar w:fldCharType="separate"/>
            </w:r>
            <w:r w:rsidR="00D95B7F">
              <w:rPr>
                <w:noProof/>
                <w:webHidden/>
              </w:rPr>
              <w:t>3</w:t>
            </w:r>
            <w:r w:rsidR="00D95B7F">
              <w:rPr>
                <w:noProof/>
                <w:webHidden/>
              </w:rPr>
              <w:fldChar w:fldCharType="end"/>
            </w:r>
          </w:hyperlink>
        </w:p>
        <w:p w14:paraId="3884A1FF" w14:textId="1212A0D8" w:rsidR="00D95B7F" w:rsidRDefault="00FB1EE4">
          <w:pPr>
            <w:pStyle w:val="TOC1"/>
            <w:tabs>
              <w:tab w:val="left" w:pos="660"/>
              <w:tab w:val="right" w:leader="dot" w:pos="9010"/>
            </w:tabs>
            <w:rPr>
              <w:rFonts w:asciiTheme="minorHAnsi" w:eastAsiaTheme="minorEastAsia" w:hAnsiTheme="minorHAnsi" w:cstheme="minorBidi"/>
              <w:noProof/>
              <w:lang w:bidi="ar-SA"/>
            </w:rPr>
          </w:pPr>
          <w:hyperlink w:anchor="_Toc178063572" w:history="1">
            <w:r w:rsidR="00D95B7F" w:rsidRPr="00BF598B">
              <w:rPr>
                <w:rStyle w:val="Hyperlink"/>
                <w:noProof/>
              </w:rPr>
              <w:t>2.</w:t>
            </w:r>
            <w:r w:rsidR="00D95B7F">
              <w:rPr>
                <w:rFonts w:asciiTheme="minorHAnsi" w:eastAsiaTheme="minorEastAsia" w:hAnsiTheme="minorHAnsi" w:cstheme="minorBidi"/>
                <w:noProof/>
                <w:lang w:bidi="ar-SA"/>
              </w:rPr>
              <w:tab/>
            </w:r>
            <w:r w:rsidR="00D95B7F" w:rsidRPr="00BF598B">
              <w:rPr>
                <w:rStyle w:val="Hyperlink"/>
                <w:noProof/>
              </w:rPr>
              <w:t>Inclusive Storytelling</w:t>
            </w:r>
            <w:r w:rsidR="00D95B7F">
              <w:rPr>
                <w:noProof/>
                <w:webHidden/>
              </w:rPr>
              <w:tab/>
            </w:r>
            <w:r w:rsidR="00D95B7F">
              <w:rPr>
                <w:noProof/>
                <w:webHidden/>
              </w:rPr>
              <w:fldChar w:fldCharType="begin"/>
            </w:r>
            <w:r w:rsidR="00D95B7F">
              <w:rPr>
                <w:noProof/>
                <w:webHidden/>
              </w:rPr>
              <w:instrText xml:space="preserve"> PAGEREF _Toc178063572 \h </w:instrText>
            </w:r>
            <w:r w:rsidR="00D95B7F">
              <w:rPr>
                <w:noProof/>
                <w:webHidden/>
              </w:rPr>
            </w:r>
            <w:r w:rsidR="00D95B7F">
              <w:rPr>
                <w:noProof/>
                <w:webHidden/>
              </w:rPr>
              <w:fldChar w:fldCharType="separate"/>
            </w:r>
            <w:r w:rsidR="00D95B7F">
              <w:rPr>
                <w:noProof/>
                <w:webHidden/>
              </w:rPr>
              <w:t>3</w:t>
            </w:r>
            <w:r w:rsidR="00D95B7F">
              <w:rPr>
                <w:noProof/>
                <w:webHidden/>
              </w:rPr>
              <w:fldChar w:fldCharType="end"/>
            </w:r>
          </w:hyperlink>
        </w:p>
        <w:p w14:paraId="53477E0A" w14:textId="1468B64A" w:rsidR="00D95B7F" w:rsidRDefault="00FB1EE4">
          <w:pPr>
            <w:pStyle w:val="TOC1"/>
            <w:tabs>
              <w:tab w:val="left" w:pos="660"/>
              <w:tab w:val="right" w:leader="dot" w:pos="9010"/>
            </w:tabs>
            <w:rPr>
              <w:rFonts w:asciiTheme="minorHAnsi" w:eastAsiaTheme="minorEastAsia" w:hAnsiTheme="minorHAnsi" w:cstheme="minorBidi"/>
              <w:noProof/>
              <w:lang w:bidi="ar-SA"/>
            </w:rPr>
          </w:pPr>
          <w:hyperlink w:anchor="_Toc178063573" w:history="1">
            <w:r w:rsidR="00D95B7F" w:rsidRPr="00BF598B">
              <w:rPr>
                <w:rStyle w:val="Hyperlink"/>
                <w:noProof/>
              </w:rPr>
              <w:t>3.</w:t>
            </w:r>
            <w:r w:rsidR="00D95B7F">
              <w:rPr>
                <w:rFonts w:asciiTheme="minorHAnsi" w:eastAsiaTheme="minorEastAsia" w:hAnsiTheme="minorHAnsi" w:cstheme="minorBidi"/>
                <w:noProof/>
                <w:lang w:bidi="ar-SA"/>
              </w:rPr>
              <w:tab/>
            </w:r>
            <w:r w:rsidR="00D95B7F" w:rsidRPr="00BF598B">
              <w:rPr>
                <w:rStyle w:val="Hyperlink"/>
                <w:noProof/>
              </w:rPr>
              <w:t>Eligibility</w:t>
            </w:r>
            <w:r w:rsidR="00D95B7F">
              <w:rPr>
                <w:noProof/>
                <w:webHidden/>
              </w:rPr>
              <w:tab/>
            </w:r>
            <w:r w:rsidR="00D95B7F">
              <w:rPr>
                <w:noProof/>
                <w:webHidden/>
              </w:rPr>
              <w:fldChar w:fldCharType="begin"/>
            </w:r>
            <w:r w:rsidR="00D95B7F">
              <w:rPr>
                <w:noProof/>
                <w:webHidden/>
              </w:rPr>
              <w:instrText xml:space="preserve"> PAGEREF _Toc178063573 \h </w:instrText>
            </w:r>
            <w:r w:rsidR="00D95B7F">
              <w:rPr>
                <w:noProof/>
                <w:webHidden/>
              </w:rPr>
            </w:r>
            <w:r w:rsidR="00D95B7F">
              <w:rPr>
                <w:noProof/>
                <w:webHidden/>
              </w:rPr>
              <w:fldChar w:fldCharType="separate"/>
            </w:r>
            <w:r w:rsidR="00D95B7F">
              <w:rPr>
                <w:noProof/>
                <w:webHidden/>
              </w:rPr>
              <w:t>4</w:t>
            </w:r>
            <w:r w:rsidR="00D95B7F">
              <w:rPr>
                <w:noProof/>
                <w:webHidden/>
              </w:rPr>
              <w:fldChar w:fldCharType="end"/>
            </w:r>
          </w:hyperlink>
        </w:p>
        <w:p w14:paraId="78BB2DA1" w14:textId="16EEF6FD"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74" w:history="1">
            <w:r w:rsidR="00D95B7F" w:rsidRPr="00BF598B">
              <w:rPr>
                <w:rStyle w:val="Hyperlink"/>
                <w:noProof/>
              </w:rPr>
              <w:t>3.1.</w:t>
            </w:r>
            <w:r w:rsidR="00D95B7F">
              <w:rPr>
                <w:rFonts w:asciiTheme="minorHAnsi" w:eastAsiaTheme="minorEastAsia" w:hAnsiTheme="minorHAnsi" w:cstheme="minorBidi"/>
                <w:noProof/>
                <w:lang w:bidi="ar-SA"/>
              </w:rPr>
              <w:tab/>
            </w:r>
            <w:r w:rsidR="00D95B7F" w:rsidRPr="00BF598B">
              <w:rPr>
                <w:rStyle w:val="Hyperlink"/>
                <w:noProof/>
              </w:rPr>
              <w:t>Applicant eligibility</w:t>
            </w:r>
            <w:r w:rsidR="00D95B7F">
              <w:rPr>
                <w:noProof/>
                <w:webHidden/>
              </w:rPr>
              <w:tab/>
            </w:r>
            <w:r w:rsidR="00D95B7F">
              <w:rPr>
                <w:noProof/>
                <w:webHidden/>
              </w:rPr>
              <w:fldChar w:fldCharType="begin"/>
            </w:r>
            <w:r w:rsidR="00D95B7F">
              <w:rPr>
                <w:noProof/>
                <w:webHidden/>
              </w:rPr>
              <w:instrText xml:space="preserve"> PAGEREF _Toc178063574 \h </w:instrText>
            </w:r>
            <w:r w:rsidR="00D95B7F">
              <w:rPr>
                <w:noProof/>
                <w:webHidden/>
              </w:rPr>
            </w:r>
            <w:r w:rsidR="00D95B7F">
              <w:rPr>
                <w:noProof/>
                <w:webHidden/>
              </w:rPr>
              <w:fldChar w:fldCharType="separate"/>
            </w:r>
            <w:r w:rsidR="00D95B7F">
              <w:rPr>
                <w:noProof/>
                <w:webHidden/>
              </w:rPr>
              <w:t>4</w:t>
            </w:r>
            <w:r w:rsidR="00D95B7F">
              <w:rPr>
                <w:noProof/>
                <w:webHidden/>
              </w:rPr>
              <w:fldChar w:fldCharType="end"/>
            </w:r>
          </w:hyperlink>
        </w:p>
        <w:p w14:paraId="3FD27E30" w14:textId="5333E723" w:rsidR="00D95B7F" w:rsidRDefault="00FB1EE4" w:rsidP="00F078AF">
          <w:pPr>
            <w:pStyle w:val="TOC3"/>
            <w:rPr>
              <w:rFonts w:asciiTheme="minorHAnsi" w:eastAsiaTheme="minorEastAsia" w:hAnsiTheme="minorHAnsi" w:cstheme="minorBidi"/>
              <w:noProof/>
              <w:lang w:bidi="ar-SA"/>
            </w:rPr>
          </w:pPr>
          <w:hyperlink w:anchor="_Toc178063575" w:history="1">
            <w:r w:rsidR="00D95B7F" w:rsidRPr="00BF598B">
              <w:rPr>
                <w:rStyle w:val="Hyperlink"/>
                <w:noProof/>
              </w:rPr>
              <w:t>3.1.1. Eligible applicants</w:t>
            </w:r>
            <w:r w:rsidR="00D95B7F">
              <w:rPr>
                <w:noProof/>
                <w:webHidden/>
              </w:rPr>
              <w:tab/>
            </w:r>
            <w:r w:rsidR="00D95B7F">
              <w:rPr>
                <w:noProof/>
                <w:webHidden/>
              </w:rPr>
              <w:fldChar w:fldCharType="begin"/>
            </w:r>
            <w:r w:rsidR="00D95B7F">
              <w:rPr>
                <w:noProof/>
                <w:webHidden/>
              </w:rPr>
              <w:instrText xml:space="preserve"> PAGEREF _Toc178063575 \h </w:instrText>
            </w:r>
            <w:r w:rsidR="00D95B7F">
              <w:rPr>
                <w:noProof/>
                <w:webHidden/>
              </w:rPr>
            </w:r>
            <w:r w:rsidR="00D95B7F">
              <w:rPr>
                <w:noProof/>
                <w:webHidden/>
              </w:rPr>
              <w:fldChar w:fldCharType="separate"/>
            </w:r>
            <w:r w:rsidR="00D95B7F">
              <w:rPr>
                <w:noProof/>
                <w:webHidden/>
              </w:rPr>
              <w:t>4</w:t>
            </w:r>
            <w:r w:rsidR="00D95B7F">
              <w:rPr>
                <w:noProof/>
                <w:webHidden/>
              </w:rPr>
              <w:fldChar w:fldCharType="end"/>
            </w:r>
          </w:hyperlink>
        </w:p>
        <w:p w14:paraId="093FC54B" w14:textId="0917D6FE" w:rsidR="00D95B7F" w:rsidRDefault="00FB1EE4" w:rsidP="00F078AF">
          <w:pPr>
            <w:pStyle w:val="TOC3"/>
            <w:rPr>
              <w:rFonts w:asciiTheme="minorHAnsi" w:eastAsiaTheme="minorEastAsia" w:hAnsiTheme="minorHAnsi" w:cstheme="minorBidi"/>
              <w:noProof/>
              <w:lang w:bidi="ar-SA"/>
            </w:rPr>
          </w:pPr>
          <w:hyperlink w:anchor="_Toc178063576" w:history="1">
            <w:r w:rsidR="00D95B7F" w:rsidRPr="00BF598B">
              <w:rPr>
                <w:rStyle w:val="Hyperlink"/>
                <w:noProof/>
              </w:rPr>
              <w:t>3.1.2. Ineligible applicants</w:t>
            </w:r>
            <w:r w:rsidR="00D95B7F">
              <w:rPr>
                <w:noProof/>
                <w:webHidden/>
              </w:rPr>
              <w:tab/>
            </w:r>
            <w:r w:rsidR="00D95B7F">
              <w:rPr>
                <w:noProof/>
                <w:webHidden/>
              </w:rPr>
              <w:fldChar w:fldCharType="begin"/>
            </w:r>
            <w:r w:rsidR="00D95B7F">
              <w:rPr>
                <w:noProof/>
                <w:webHidden/>
              </w:rPr>
              <w:instrText xml:space="preserve"> PAGEREF _Toc178063576 \h </w:instrText>
            </w:r>
            <w:r w:rsidR="00D95B7F">
              <w:rPr>
                <w:noProof/>
                <w:webHidden/>
              </w:rPr>
            </w:r>
            <w:r w:rsidR="00D95B7F">
              <w:rPr>
                <w:noProof/>
                <w:webHidden/>
              </w:rPr>
              <w:fldChar w:fldCharType="separate"/>
            </w:r>
            <w:r w:rsidR="00D95B7F">
              <w:rPr>
                <w:noProof/>
                <w:webHidden/>
              </w:rPr>
              <w:t>4</w:t>
            </w:r>
            <w:r w:rsidR="00D95B7F">
              <w:rPr>
                <w:noProof/>
                <w:webHidden/>
              </w:rPr>
              <w:fldChar w:fldCharType="end"/>
            </w:r>
          </w:hyperlink>
        </w:p>
        <w:p w14:paraId="6E807728" w14:textId="13A30419"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77" w:history="1">
            <w:r w:rsidR="00D95B7F" w:rsidRPr="00BF598B">
              <w:rPr>
                <w:rStyle w:val="Hyperlink"/>
                <w:noProof/>
              </w:rPr>
              <w:t>3.2.</w:t>
            </w:r>
            <w:r w:rsidR="00D95B7F">
              <w:rPr>
                <w:rFonts w:asciiTheme="minorHAnsi" w:eastAsiaTheme="minorEastAsia" w:hAnsiTheme="minorHAnsi" w:cstheme="minorBidi"/>
                <w:noProof/>
                <w:lang w:bidi="ar-SA"/>
              </w:rPr>
              <w:tab/>
            </w:r>
            <w:r w:rsidR="00D95B7F" w:rsidRPr="00BF598B">
              <w:rPr>
                <w:rStyle w:val="Hyperlink"/>
                <w:noProof/>
              </w:rPr>
              <w:t>Eligible activities</w:t>
            </w:r>
            <w:r w:rsidR="00D95B7F">
              <w:rPr>
                <w:noProof/>
                <w:webHidden/>
              </w:rPr>
              <w:tab/>
            </w:r>
            <w:r w:rsidR="00D95B7F">
              <w:rPr>
                <w:noProof/>
                <w:webHidden/>
              </w:rPr>
              <w:fldChar w:fldCharType="begin"/>
            </w:r>
            <w:r w:rsidR="00D95B7F">
              <w:rPr>
                <w:noProof/>
                <w:webHidden/>
              </w:rPr>
              <w:instrText xml:space="preserve"> PAGEREF _Toc178063577 \h </w:instrText>
            </w:r>
            <w:r w:rsidR="00D95B7F">
              <w:rPr>
                <w:noProof/>
                <w:webHidden/>
              </w:rPr>
            </w:r>
            <w:r w:rsidR="00D95B7F">
              <w:rPr>
                <w:noProof/>
                <w:webHidden/>
              </w:rPr>
              <w:fldChar w:fldCharType="separate"/>
            </w:r>
            <w:r w:rsidR="00D95B7F">
              <w:rPr>
                <w:noProof/>
                <w:webHidden/>
              </w:rPr>
              <w:t>4</w:t>
            </w:r>
            <w:r w:rsidR="00D95B7F">
              <w:rPr>
                <w:noProof/>
                <w:webHidden/>
              </w:rPr>
              <w:fldChar w:fldCharType="end"/>
            </w:r>
          </w:hyperlink>
        </w:p>
        <w:p w14:paraId="51681A1D" w14:textId="407E22E5" w:rsidR="00D95B7F" w:rsidRDefault="00FB1EE4">
          <w:pPr>
            <w:pStyle w:val="TOC1"/>
            <w:tabs>
              <w:tab w:val="left" w:pos="660"/>
              <w:tab w:val="right" w:leader="dot" w:pos="9010"/>
            </w:tabs>
            <w:rPr>
              <w:rFonts w:asciiTheme="minorHAnsi" w:eastAsiaTheme="minorEastAsia" w:hAnsiTheme="minorHAnsi" w:cstheme="minorBidi"/>
              <w:noProof/>
              <w:lang w:bidi="ar-SA"/>
            </w:rPr>
          </w:pPr>
          <w:hyperlink w:anchor="_Toc178063578" w:history="1">
            <w:r w:rsidR="00D95B7F" w:rsidRPr="00BF598B">
              <w:rPr>
                <w:rStyle w:val="Hyperlink"/>
                <w:noProof/>
              </w:rPr>
              <w:t>4.</w:t>
            </w:r>
            <w:r w:rsidR="00D95B7F">
              <w:rPr>
                <w:rFonts w:asciiTheme="minorHAnsi" w:eastAsiaTheme="minorEastAsia" w:hAnsiTheme="minorHAnsi" w:cstheme="minorBidi"/>
                <w:noProof/>
                <w:lang w:bidi="ar-SA"/>
              </w:rPr>
              <w:tab/>
            </w:r>
            <w:r w:rsidR="00D95B7F" w:rsidRPr="00BF598B">
              <w:rPr>
                <w:rStyle w:val="Hyperlink"/>
                <w:noProof/>
              </w:rPr>
              <w:t>Application Process</w:t>
            </w:r>
            <w:r w:rsidR="00D95B7F">
              <w:rPr>
                <w:noProof/>
                <w:webHidden/>
              </w:rPr>
              <w:tab/>
            </w:r>
            <w:r w:rsidR="00D95B7F">
              <w:rPr>
                <w:noProof/>
                <w:webHidden/>
              </w:rPr>
              <w:fldChar w:fldCharType="begin"/>
            </w:r>
            <w:r w:rsidR="00D95B7F">
              <w:rPr>
                <w:noProof/>
                <w:webHidden/>
              </w:rPr>
              <w:instrText xml:space="preserve"> PAGEREF _Toc178063578 \h </w:instrText>
            </w:r>
            <w:r w:rsidR="00D95B7F">
              <w:rPr>
                <w:noProof/>
                <w:webHidden/>
              </w:rPr>
            </w:r>
            <w:r w:rsidR="00D95B7F">
              <w:rPr>
                <w:noProof/>
                <w:webHidden/>
              </w:rPr>
              <w:fldChar w:fldCharType="separate"/>
            </w:r>
            <w:r w:rsidR="00D95B7F">
              <w:rPr>
                <w:noProof/>
                <w:webHidden/>
              </w:rPr>
              <w:t>5</w:t>
            </w:r>
            <w:r w:rsidR="00D95B7F">
              <w:rPr>
                <w:noProof/>
                <w:webHidden/>
              </w:rPr>
              <w:fldChar w:fldCharType="end"/>
            </w:r>
          </w:hyperlink>
        </w:p>
        <w:p w14:paraId="21BEA99F" w14:textId="0326C046"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79" w:history="1">
            <w:r w:rsidR="00D95B7F" w:rsidRPr="00BF598B">
              <w:rPr>
                <w:rStyle w:val="Hyperlink"/>
                <w:noProof/>
              </w:rPr>
              <w:t>4.1.</w:t>
            </w:r>
            <w:r w:rsidR="00D95B7F">
              <w:rPr>
                <w:rFonts w:asciiTheme="minorHAnsi" w:eastAsiaTheme="minorEastAsia" w:hAnsiTheme="minorHAnsi" w:cstheme="minorBidi"/>
                <w:noProof/>
                <w:lang w:bidi="ar-SA"/>
              </w:rPr>
              <w:tab/>
            </w:r>
            <w:r w:rsidR="00D95B7F" w:rsidRPr="00BF598B">
              <w:rPr>
                <w:rStyle w:val="Hyperlink"/>
                <w:noProof/>
              </w:rPr>
              <w:t>How to apply</w:t>
            </w:r>
            <w:r w:rsidR="00D95B7F">
              <w:rPr>
                <w:noProof/>
                <w:webHidden/>
              </w:rPr>
              <w:tab/>
            </w:r>
            <w:r w:rsidR="00D95B7F">
              <w:rPr>
                <w:noProof/>
                <w:webHidden/>
              </w:rPr>
              <w:fldChar w:fldCharType="begin"/>
            </w:r>
            <w:r w:rsidR="00D95B7F">
              <w:rPr>
                <w:noProof/>
                <w:webHidden/>
              </w:rPr>
              <w:instrText xml:space="preserve"> PAGEREF _Toc178063579 \h </w:instrText>
            </w:r>
            <w:r w:rsidR="00D95B7F">
              <w:rPr>
                <w:noProof/>
                <w:webHidden/>
              </w:rPr>
            </w:r>
            <w:r w:rsidR="00D95B7F">
              <w:rPr>
                <w:noProof/>
                <w:webHidden/>
              </w:rPr>
              <w:fldChar w:fldCharType="separate"/>
            </w:r>
            <w:r w:rsidR="00D95B7F">
              <w:rPr>
                <w:noProof/>
                <w:webHidden/>
              </w:rPr>
              <w:t>5</w:t>
            </w:r>
            <w:r w:rsidR="00D95B7F">
              <w:rPr>
                <w:noProof/>
                <w:webHidden/>
              </w:rPr>
              <w:fldChar w:fldCharType="end"/>
            </w:r>
          </w:hyperlink>
        </w:p>
        <w:p w14:paraId="2A7DFF7F" w14:textId="6493A070"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80" w:history="1">
            <w:r w:rsidR="00D95B7F" w:rsidRPr="00BF598B">
              <w:rPr>
                <w:rStyle w:val="Hyperlink"/>
                <w:noProof/>
              </w:rPr>
              <w:t>4.2.</w:t>
            </w:r>
            <w:r w:rsidR="00D95B7F">
              <w:rPr>
                <w:rFonts w:asciiTheme="minorHAnsi" w:eastAsiaTheme="minorEastAsia" w:hAnsiTheme="minorHAnsi" w:cstheme="minorBidi"/>
                <w:noProof/>
                <w:lang w:bidi="ar-SA"/>
              </w:rPr>
              <w:tab/>
            </w:r>
            <w:r w:rsidR="00D95B7F" w:rsidRPr="00BF598B">
              <w:rPr>
                <w:rStyle w:val="Hyperlink"/>
                <w:noProof/>
              </w:rPr>
              <w:t>Application Form</w:t>
            </w:r>
            <w:r w:rsidR="00D95B7F">
              <w:rPr>
                <w:noProof/>
                <w:webHidden/>
              </w:rPr>
              <w:tab/>
            </w:r>
            <w:r w:rsidR="00D95B7F">
              <w:rPr>
                <w:noProof/>
                <w:webHidden/>
              </w:rPr>
              <w:fldChar w:fldCharType="begin"/>
            </w:r>
            <w:r w:rsidR="00D95B7F">
              <w:rPr>
                <w:noProof/>
                <w:webHidden/>
              </w:rPr>
              <w:instrText xml:space="preserve"> PAGEREF _Toc178063580 \h </w:instrText>
            </w:r>
            <w:r w:rsidR="00D95B7F">
              <w:rPr>
                <w:noProof/>
                <w:webHidden/>
              </w:rPr>
            </w:r>
            <w:r w:rsidR="00D95B7F">
              <w:rPr>
                <w:noProof/>
                <w:webHidden/>
              </w:rPr>
              <w:fldChar w:fldCharType="separate"/>
            </w:r>
            <w:r w:rsidR="00D95B7F">
              <w:rPr>
                <w:noProof/>
                <w:webHidden/>
              </w:rPr>
              <w:t>5</w:t>
            </w:r>
            <w:r w:rsidR="00D95B7F">
              <w:rPr>
                <w:noProof/>
                <w:webHidden/>
              </w:rPr>
              <w:fldChar w:fldCharType="end"/>
            </w:r>
          </w:hyperlink>
        </w:p>
        <w:p w14:paraId="3EBF7098" w14:textId="6E8DCDB5"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81" w:history="1">
            <w:r w:rsidR="00D95B7F" w:rsidRPr="00BF598B">
              <w:rPr>
                <w:rStyle w:val="Hyperlink"/>
                <w:noProof/>
              </w:rPr>
              <w:t>4.3.</w:t>
            </w:r>
            <w:r w:rsidR="00D95B7F">
              <w:rPr>
                <w:rFonts w:asciiTheme="minorHAnsi" w:eastAsiaTheme="minorEastAsia" w:hAnsiTheme="minorHAnsi" w:cstheme="minorBidi"/>
                <w:noProof/>
                <w:lang w:bidi="ar-SA"/>
              </w:rPr>
              <w:tab/>
            </w:r>
            <w:r w:rsidR="00D95B7F" w:rsidRPr="00BF598B">
              <w:rPr>
                <w:rStyle w:val="Hyperlink"/>
                <w:noProof/>
              </w:rPr>
              <w:t>Required Materials</w:t>
            </w:r>
            <w:r w:rsidR="00D95B7F">
              <w:rPr>
                <w:noProof/>
                <w:webHidden/>
              </w:rPr>
              <w:tab/>
            </w:r>
            <w:r w:rsidR="00D95B7F">
              <w:rPr>
                <w:noProof/>
                <w:webHidden/>
              </w:rPr>
              <w:fldChar w:fldCharType="begin"/>
            </w:r>
            <w:r w:rsidR="00D95B7F">
              <w:rPr>
                <w:noProof/>
                <w:webHidden/>
              </w:rPr>
              <w:instrText xml:space="preserve"> PAGEREF _Toc178063581 \h </w:instrText>
            </w:r>
            <w:r w:rsidR="00D95B7F">
              <w:rPr>
                <w:noProof/>
                <w:webHidden/>
              </w:rPr>
            </w:r>
            <w:r w:rsidR="00D95B7F">
              <w:rPr>
                <w:noProof/>
                <w:webHidden/>
              </w:rPr>
              <w:fldChar w:fldCharType="separate"/>
            </w:r>
            <w:r w:rsidR="00D95B7F">
              <w:rPr>
                <w:noProof/>
                <w:webHidden/>
              </w:rPr>
              <w:t>5</w:t>
            </w:r>
            <w:r w:rsidR="00D95B7F">
              <w:rPr>
                <w:noProof/>
                <w:webHidden/>
              </w:rPr>
              <w:fldChar w:fldCharType="end"/>
            </w:r>
          </w:hyperlink>
        </w:p>
        <w:p w14:paraId="514F5FAB" w14:textId="0715DFC3" w:rsidR="00D95B7F" w:rsidRDefault="00FB1EE4">
          <w:pPr>
            <w:pStyle w:val="TOC1"/>
            <w:tabs>
              <w:tab w:val="left" w:pos="660"/>
              <w:tab w:val="right" w:leader="dot" w:pos="9010"/>
            </w:tabs>
            <w:rPr>
              <w:rFonts w:asciiTheme="minorHAnsi" w:eastAsiaTheme="minorEastAsia" w:hAnsiTheme="minorHAnsi" w:cstheme="minorBidi"/>
              <w:noProof/>
              <w:lang w:bidi="ar-SA"/>
            </w:rPr>
          </w:pPr>
          <w:hyperlink w:anchor="_Toc178063582" w:history="1">
            <w:r w:rsidR="00D95B7F" w:rsidRPr="00BF598B">
              <w:rPr>
                <w:rStyle w:val="Hyperlink"/>
                <w:noProof/>
              </w:rPr>
              <w:t>5.</w:t>
            </w:r>
            <w:r w:rsidR="00D95B7F">
              <w:rPr>
                <w:rFonts w:asciiTheme="minorHAnsi" w:eastAsiaTheme="minorEastAsia" w:hAnsiTheme="minorHAnsi" w:cstheme="minorBidi"/>
                <w:noProof/>
                <w:lang w:bidi="ar-SA"/>
              </w:rPr>
              <w:tab/>
            </w:r>
            <w:r w:rsidR="00D95B7F" w:rsidRPr="00BF598B">
              <w:rPr>
                <w:rStyle w:val="Hyperlink"/>
                <w:noProof/>
              </w:rPr>
              <w:t>Assessment</w:t>
            </w:r>
            <w:r w:rsidR="00D95B7F">
              <w:rPr>
                <w:noProof/>
                <w:webHidden/>
              </w:rPr>
              <w:tab/>
            </w:r>
            <w:r w:rsidR="00D95B7F">
              <w:rPr>
                <w:noProof/>
                <w:webHidden/>
              </w:rPr>
              <w:fldChar w:fldCharType="begin"/>
            </w:r>
            <w:r w:rsidR="00D95B7F">
              <w:rPr>
                <w:noProof/>
                <w:webHidden/>
              </w:rPr>
              <w:instrText xml:space="preserve"> PAGEREF _Toc178063582 \h </w:instrText>
            </w:r>
            <w:r w:rsidR="00D95B7F">
              <w:rPr>
                <w:noProof/>
                <w:webHidden/>
              </w:rPr>
            </w:r>
            <w:r w:rsidR="00D95B7F">
              <w:rPr>
                <w:noProof/>
                <w:webHidden/>
              </w:rPr>
              <w:fldChar w:fldCharType="separate"/>
            </w:r>
            <w:r w:rsidR="00D95B7F">
              <w:rPr>
                <w:noProof/>
                <w:webHidden/>
              </w:rPr>
              <w:t>6</w:t>
            </w:r>
            <w:r w:rsidR="00D95B7F">
              <w:rPr>
                <w:noProof/>
                <w:webHidden/>
              </w:rPr>
              <w:fldChar w:fldCharType="end"/>
            </w:r>
          </w:hyperlink>
        </w:p>
        <w:p w14:paraId="6D1604E6" w14:textId="77023745"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83" w:history="1">
            <w:r w:rsidR="00D95B7F" w:rsidRPr="00BF598B">
              <w:rPr>
                <w:rStyle w:val="Hyperlink"/>
                <w:noProof/>
              </w:rPr>
              <w:t>5.1.</w:t>
            </w:r>
            <w:r w:rsidR="00D95B7F">
              <w:rPr>
                <w:rFonts w:asciiTheme="minorHAnsi" w:eastAsiaTheme="minorEastAsia" w:hAnsiTheme="minorHAnsi" w:cstheme="minorBidi"/>
                <w:noProof/>
                <w:lang w:bidi="ar-SA"/>
              </w:rPr>
              <w:tab/>
            </w:r>
            <w:r w:rsidR="00D95B7F" w:rsidRPr="00BF598B">
              <w:rPr>
                <w:rStyle w:val="Hyperlink"/>
                <w:noProof/>
              </w:rPr>
              <w:t>Assessment Process</w:t>
            </w:r>
            <w:r w:rsidR="00D95B7F">
              <w:rPr>
                <w:noProof/>
                <w:webHidden/>
              </w:rPr>
              <w:tab/>
            </w:r>
            <w:r w:rsidR="00D95B7F">
              <w:rPr>
                <w:noProof/>
                <w:webHidden/>
              </w:rPr>
              <w:fldChar w:fldCharType="begin"/>
            </w:r>
            <w:r w:rsidR="00D95B7F">
              <w:rPr>
                <w:noProof/>
                <w:webHidden/>
              </w:rPr>
              <w:instrText xml:space="preserve"> PAGEREF _Toc178063583 \h </w:instrText>
            </w:r>
            <w:r w:rsidR="00D95B7F">
              <w:rPr>
                <w:noProof/>
                <w:webHidden/>
              </w:rPr>
            </w:r>
            <w:r w:rsidR="00D95B7F">
              <w:rPr>
                <w:noProof/>
                <w:webHidden/>
              </w:rPr>
              <w:fldChar w:fldCharType="separate"/>
            </w:r>
            <w:r w:rsidR="00D95B7F">
              <w:rPr>
                <w:noProof/>
                <w:webHidden/>
              </w:rPr>
              <w:t>6</w:t>
            </w:r>
            <w:r w:rsidR="00D95B7F">
              <w:rPr>
                <w:noProof/>
                <w:webHidden/>
              </w:rPr>
              <w:fldChar w:fldCharType="end"/>
            </w:r>
          </w:hyperlink>
        </w:p>
        <w:p w14:paraId="00C6ED56" w14:textId="43FB5BB2"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84" w:history="1">
            <w:r w:rsidR="00D95B7F" w:rsidRPr="00BF598B">
              <w:rPr>
                <w:rStyle w:val="Hyperlink"/>
                <w:noProof/>
              </w:rPr>
              <w:t>5.2.</w:t>
            </w:r>
            <w:r w:rsidR="00D95B7F">
              <w:rPr>
                <w:rFonts w:asciiTheme="minorHAnsi" w:eastAsiaTheme="minorEastAsia" w:hAnsiTheme="minorHAnsi" w:cstheme="minorBidi"/>
                <w:noProof/>
                <w:lang w:bidi="ar-SA"/>
              </w:rPr>
              <w:tab/>
            </w:r>
            <w:r w:rsidR="00D95B7F" w:rsidRPr="00BF598B">
              <w:rPr>
                <w:rStyle w:val="Hyperlink"/>
                <w:noProof/>
              </w:rPr>
              <w:t>Assessment Criteria</w:t>
            </w:r>
            <w:r w:rsidR="00D95B7F">
              <w:rPr>
                <w:noProof/>
                <w:webHidden/>
              </w:rPr>
              <w:tab/>
            </w:r>
            <w:r w:rsidR="00D95B7F">
              <w:rPr>
                <w:noProof/>
                <w:webHidden/>
              </w:rPr>
              <w:fldChar w:fldCharType="begin"/>
            </w:r>
            <w:r w:rsidR="00D95B7F">
              <w:rPr>
                <w:noProof/>
                <w:webHidden/>
              </w:rPr>
              <w:instrText xml:space="preserve"> PAGEREF _Toc178063584 \h </w:instrText>
            </w:r>
            <w:r w:rsidR="00D95B7F">
              <w:rPr>
                <w:noProof/>
                <w:webHidden/>
              </w:rPr>
            </w:r>
            <w:r w:rsidR="00D95B7F">
              <w:rPr>
                <w:noProof/>
                <w:webHidden/>
              </w:rPr>
              <w:fldChar w:fldCharType="separate"/>
            </w:r>
            <w:r w:rsidR="00D95B7F">
              <w:rPr>
                <w:noProof/>
                <w:webHidden/>
              </w:rPr>
              <w:t>6</w:t>
            </w:r>
            <w:r w:rsidR="00D95B7F">
              <w:rPr>
                <w:noProof/>
                <w:webHidden/>
              </w:rPr>
              <w:fldChar w:fldCharType="end"/>
            </w:r>
          </w:hyperlink>
        </w:p>
        <w:p w14:paraId="6A8BA06E" w14:textId="4990BE27"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85" w:history="1">
            <w:r w:rsidR="00D95B7F" w:rsidRPr="00BF598B">
              <w:rPr>
                <w:rStyle w:val="Hyperlink"/>
                <w:noProof/>
              </w:rPr>
              <w:t>5.3.</w:t>
            </w:r>
            <w:r w:rsidR="00D95B7F">
              <w:rPr>
                <w:rFonts w:asciiTheme="minorHAnsi" w:eastAsiaTheme="minorEastAsia" w:hAnsiTheme="minorHAnsi" w:cstheme="minorBidi"/>
                <w:noProof/>
                <w:lang w:bidi="ar-SA"/>
              </w:rPr>
              <w:tab/>
            </w:r>
            <w:r w:rsidR="00D95B7F" w:rsidRPr="00BF598B">
              <w:rPr>
                <w:rStyle w:val="Hyperlink"/>
                <w:noProof/>
              </w:rPr>
              <w:t>Assessment priorities</w:t>
            </w:r>
            <w:r w:rsidR="00D95B7F">
              <w:rPr>
                <w:noProof/>
                <w:webHidden/>
              </w:rPr>
              <w:tab/>
            </w:r>
            <w:r w:rsidR="00D95B7F">
              <w:rPr>
                <w:noProof/>
                <w:webHidden/>
              </w:rPr>
              <w:fldChar w:fldCharType="begin"/>
            </w:r>
            <w:r w:rsidR="00D95B7F">
              <w:rPr>
                <w:noProof/>
                <w:webHidden/>
              </w:rPr>
              <w:instrText xml:space="preserve"> PAGEREF _Toc178063585 \h </w:instrText>
            </w:r>
            <w:r w:rsidR="00D95B7F">
              <w:rPr>
                <w:noProof/>
                <w:webHidden/>
              </w:rPr>
            </w:r>
            <w:r w:rsidR="00D95B7F">
              <w:rPr>
                <w:noProof/>
                <w:webHidden/>
              </w:rPr>
              <w:fldChar w:fldCharType="separate"/>
            </w:r>
            <w:r w:rsidR="00D95B7F">
              <w:rPr>
                <w:noProof/>
                <w:webHidden/>
              </w:rPr>
              <w:t>6</w:t>
            </w:r>
            <w:r w:rsidR="00D95B7F">
              <w:rPr>
                <w:noProof/>
                <w:webHidden/>
              </w:rPr>
              <w:fldChar w:fldCharType="end"/>
            </w:r>
          </w:hyperlink>
        </w:p>
        <w:p w14:paraId="099691E7" w14:textId="3930B08F"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86" w:history="1">
            <w:r w:rsidR="00D95B7F" w:rsidRPr="00BF598B">
              <w:rPr>
                <w:rStyle w:val="Hyperlink"/>
                <w:noProof/>
              </w:rPr>
              <w:t>5.4.</w:t>
            </w:r>
            <w:r w:rsidR="00D95B7F">
              <w:rPr>
                <w:rFonts w:asciiTheme="minorHAnsi" w:eastAsiaTheme="minorEastAsia" w:hAnsiTheme="minorHAnsi" w:cstheme="minorBidi"/>
                <w:noProof/>
                <w:lang w:bidi="ar-SA"/>
              </w:rPr>
              <w:tab/>
            </w:r>
            <w:r w:rsidR="00D95B7F" w:rsidRPr="00BF598B">
              <w:rPr>
                <w:rStyle w:val="Hyperlink"/>
                <w:noProof/>
              </w:rPr>
              <w:t>Decision and Notification</w:t>
            </w:r>
            <w:r w:rsidR="00D95B7F">
              <w:rPr>
                <w:noProof/>
                <w:webHidden/>
              </w:rPr>
              <w:tab/>
            </w:r>
            <w:r w:rsidR="00D95B7F">
              <w:rPr>
                <w:noProof/>
                <w:webHidden/>
              </w:rPr>
              <w:fldChar w:fldCharType="begin"/>
            </w:r>
            <w:r w:rsidR="00D95B7F">
              <w:rPr>
                <w:noProof/>
                <w:webHidden/>
              </w:rPr>
              <w:instrText xml:space="preserve"> PAGEREF _Toc178063586 \h </w:instrText>
            </w:r>
            <w:r w:rsidR="00D95B7F">
              <w:rPr>
                <w:noProof/>
                <w:webHidden/>
              </w:rPr>
            </w:r>
            <w:r w:rsidR="00D95B7F">
              <w:rPr>
                <w:noProof/>
                <w:webHidden/>
              </w:rPr>
              <w:fldChar w:fldCharType="separate"/>
            </w:r>
            <w:r w:rsidR="00D95B7F">
              <w:rPr>
                <w:noProof/>
                <w:webHidden/>
              </w:rPr>
              <w:t>7</w:t>
            </w:r>
            <w:r w:rsidR="00D95B7F">
              <w:rPr>
                <w:noProof/>
                <w:webHidden/>
              </w:rPr>
              <w:fldChar w:fldCharType="end"/>
            </w:r>
          </w:hyperlink>
        </w:p>
        <w:p w14:paraId="7068061C" w14:textId="2C43B271" w:rsidR="00D95B7F" w:rsidRDefault="00FB1EE4" w:rsidP="00F078AF">
          <w:pPr>
            <w:pStyle w:val="TOC3"/>
            <w:rPr>
              <w:rFonts w:asciiTheme="minorHAnsi" w:eastAsiaTheme="minorEastAsia" w:hAnsiTheme="minorHAnsi" w:cstheme="minorBidi"/>
              <w:noProof/>
              <w:lang w:bidi="ar-SA"/>
            </w:rPr>
          </w:pPr>
          <w:hyperlink w:anchor="_Toc178063587" w:history="1">
            <w:r w:rsidR="00D95B7F" w:rsidRPr="00BF598B">
              <w:rPr>
                <w:rStyle w:val="Hyperlink"/>
                <w:noProof/>
              </w:rPr>
              <w:t>5.4.1. Decision</w:t>
            </w:r>
            <w:r w:rsidR="00D95B7F">
              <w:rPr>
                <w:noProof/>
                <w:webHidden/>
              </w:rPr>
              <w:tab/>
            </w:r>
            <w:r w:rsidR="00D95B7F">
              <w:rPr>
                <w:noProof/>
                <w:webHidden/>
              </w:rPr>
              <w:fldChar w:fldCharType="begin"/>
            </w:r>
            <w:r w:rsidR="00D95B7F">
              <w:rPr>
                <w:noProof/>
                <w:webHidden/>
              </w:rPr>
              <w:instrText xml:space="preserve"> PAGEREF _Toc178063587 \h </w:instrText>
            </w:r>
            <w:r w:rsidR="00D95B7F">
              <w:rPr>
                <w:noProof/>
                <w:webHidden/>
              </w:rPr>
            </w:r>
            <w:r w:rsidR="00D95B7F">
              <w:rPr>
                <w:noProof/>
                <w:webHidden/>
              </w:rPr>
              <w:fldChar w:fldCharType="separate"/>
            </w:r>
            <w:r w:rsidR="00D95B7F">
              <w:rPr>
                <w:noProof/>
                <w:webHidden/>
              </w:rPr>
              <w:t>7</w:t>
            </w:r>
            <w:r w:rsidR="00D95B7F">
              <w:rPr>
                <w:noProof/>
                <w:webHidden/>
              </w:rPr>
              <w:fldChar w:fldCharType="end"/>
            </w:r>
          </w:hyperlink>
        </w:p>
        <w:p w14:paraId="61BF4D0A" w14:textId="783D0EAF" w:rsidR="00D95B7F" w:rsidRDefault="00FB1EE4">
          <w:pPr>
            <w:pStyle w:val="TOC1"/>
            <w:tabs>
              <w:tab w:val="left" w:pos="660"/>
              <w:tab w:val="right" w:leader="dot" w:pos="9010"/>
            </w:tabs>
            <w:rPr>
              <w:rFonts w:asciiTheme="minorHAnsi" w:eastAsiaTheme="minorEastAsia" w:hAnsiTheme="minorHAnsi" w:cstheme="minorBidi"/>
              <w:noProof/>
              <w:lang w:bidi="ar-SA"/>
            </w:rPr>
          </w:pPr>
          <w:hyperlink w:anchor="_Toc178063588" w:history="1">
            <w:r w:rsidR="00D95B7F" w:rsidRPr="00BF598B">
              <w:rPr>
                <w:rStyle w:val="Hyperlink"/>
                <w:noProof/>
              </w:rPr>
              <w:t>6.</w:t>
            </w:r>
            <w:r w:rsidR="00D95B7F">
              <w:rPr>
                <w:rFonts w:asciiTheme="minorHAnsi" w:eastAsiaTheme="minorEastAsia" w:hAnsiTheme="minorHAnsi" w:cstheme="minorBidi"/>
                <w:noProof/>
                <w:lang w:bidi="ar-SA"/>
              </w:rPr>
              <w:tab/>
            </w:r>
            <w:r w:rsidR="00D95B7F" w:rsidRPr="00BF598B">
              <w:rPr>
                <w:rStyle w:val="Hyperlink"/>
                <w:noProof/>
              </w:rPr>
              <w:t>Successful applicants</w:t>
            </w:r>
            <w:r w:rsidR="00D95B7F">
              <w:rPr>
                <w:noProof/>
                <w:webHidden/>
              </w:rPr>
              <w:tab/>
            </w:r>
            <w:r w:rsidR="00D95B7F">
              <w:rPr>
                <w:noProof/>
                <w:webHidden/>
              </w:rPr>
              <w:fldChar w:fldCharType="begin"/>
            </w:r>
            <w:r w:rsidR="00D95B7F">
              <w:rPr>
                <w:noProof/>
                <w:webHidden/>
              </w:rPr>
              <w:instrText xml:space="preserve"> PAGEREF _Toc178063588 \h </w:instrText>
            </w:r>
            <w:r w:rsidR="00D95B7F">
              <w:rPr>
                <w:noProof/>
                <w:webHidden/>
              </w:rPr>
            </w:r>
            <w:r w:rsidR="00D95B7F">
              <w:rPr>
                <w:noProof/>
                <w:webHidden/>
              </w:rPr>
              <w:fldChar w:fldCharType="separate"/>
            </w:r>
            <w:r w:rsidR="00D95B7F">
              <w:rPr>
                <w:noProof/>
                <w:webHidden/>
              </w:rPr>
              <w:t>7</w:t>
            </w:r>
            <w:r w:rsidR="00D95B7F">
              <w:rPr>
                <w:noProof/>
                <w:webHidden/>
              </w:rPr>
              <w:fldChar w:fldCharType="end"/>
            </w:r>
          </w:hyperlink>
        </w:p>
        <w:p w14:paraId="02FB75FE" w14:textId="0314578C"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89" w:history="1">
            <w:r w:rsidR="00D95B7F" w:rsidRPr="00BF598B">
              <w:rPr>
                <w:rStyle w:val="Hyperlink"/>
                <w:noProof/>
              </w:rPr>
              <w:t>6.1.</w:t>
            </w:r>
            <w:r w:rsidR="00D95B7F">
              <w:rPr>
                <w:rFonts w:asciiTheme="minorHAnsi" w:eastAsiaTheme="minorEastAsia" w:hAnsiTheme="minorHAnsi" w:cstheme="minorBidi"/>
                <w:noProof/>
                <w:lang w:bidi="ar-SA"/>
              </w:rPr>
              <w:tab/>
            </w:r>
            <w:r w:rsidR="00D95B7F" w:rsidRPr="00BF598B">
              <w:rPr>
                <w:rStyle w:val="Hyperlink"/>
                <w:noProof/>
              </w:rPr>
              <w:t>Contracting</w:t>
            </w:r>
            <w:r w:rsidR="00D95B7F">
              <w:rPr>
                <w:noProof/>
                <w:webHidden/>
              </w:rPr>
              <w:tab/>
            </w:r>
            <w:r w:rsidR="00D95B7F">
              <w:rPr>
                <w:noProof/>
                <w:webHidden/>
              </w:rPr>
              <w:fldChar w:fldCharType="begin"/>
            </w:r>
            <w:r w:rsidR="00D95B7F">
              <w:rPr>
                <w:noProof/>
                <w:webHidden/>
              </w:rPr>
              <w:instrText xml:space="preserve"> PAGEREF _Toc178063589 \h </w:instrText>
            </w:r>
            <w:r w:rsidR="00D95B7F">
              <w:rPr>
                <w:noProof/>
                <w:webHidden/>
              </w:rPr>
            </w:r>
            <w:r w:rsidR="00D95B7F">
              <w:rPr>
                <w:noProof/>
                <w:webHidden/>
              </w:rPr>
              <w:fldChar w:fldCharType="separate"/>
            </w:r>
            <w:r w:rsidR="00D95B7F">
              <w:rPr>
                <w:noProof/>
                <w:webHidden/>
              </w:rPr>
              <w:t>7</w:t>
            </w:r>
            <w:r w:rsidR="00D95B7F">
              <w:rPr>
                <w:noProof/>
                <w:webHidden/>
              </w:rPr>
              <w:fldChar w:fldCharType="end"/>
            </w:r>
          </w:hyperlink>
        </w:p>
        <w:p w14:paraId="03EA4055" w14:textId="05A4F1F4" w:rsidR="00D95B7F" w:rsidRDefault="00FB1EE4">
          <w:pPr>
            <w:pStyle w:val="TOC2"/>
            <w:tabs>
              <w:tab w:val="left" w:pos="880"/>
              <w:tab w:val="right" w:leader="dot" w:pos="9010"/>
            </w:tabs>
            <w:rPr>
              <w:rFonts w:asciiTheme="minorHAnsi" w:eastAsiaTheme="minorEastAsia" w:hAnsiTheme="minorHAnsi" w:cstheme="minorBidi"/>
              <w:noProof/>
              <w:lang w:bidi="ar-SA"/>
            </w:rPr>
          </w:pPr>
          <w:hyperlink w:anchor="_Toc178063590" w:history="1">
            <w:r w:rsidR="00D95B7F" w:rsidRPr="00BF598B">
              <w:rPr>
                <w:rStyle w:val="Hyperlink"/>
                <w:noProof/>
              </w:rPr>
              <w:t>6.2.</w:t>
            </w:r>
            <w:r w:rsidR="00D95B7F">
              <w:rPr>
                <w:rFonts w:asciiTheme="minorHAnsi" w:eastAsiaTheme="minorEastAsia" w:hAnsiTheme="minorHAnsi" w:cstheme="minorBidi"/>
                <w:noProof/>
                <w:lang w:bidi="ar-SA"/>
              </w:rPr>
              <w:tab/>
            </w:r>
            <w:r w:rsidR="00D95B7F" w:rsidRPr="00BF598B">
              <w:rPr>
                <w:rStyle w:val="Hyperlink"/>
                <w:noProof/>
              </w:rPr>
              <w:t>Terms of Support</w:t>
            </w:r>
            <w:r w:rsidR="00D95B7F">
              <w:rPr>
                <w:noProof/>
                <w:webHidden/>
              </w:rPr>
              <w:tab/>
            </w:r>
            <w:r w:rsidR="00D95B7F">
              <w:rPr>
                <w:noProof/>
                <w:webHidden/>
              </w:rPr>
              <w:fldChar w:fldCharType="begin"/>
            </w:r>
            <w:r w:rsidR="00D95B7F">
              <w:rPr>
                <w:noProof/>
                <w:webHidden/>
              </w:rPr>
              <w:instrText xml:space="preserve"> PAGEREF _Toc178063590 \h </w:instrText>
            </w:r>
            <w:r w:rsidR="00D95B7F">
              <w:rPr>
                <w:noProof/>
                <w:webHidden/>
              </w:rPr>
            </w:r>
            <w:r w:rsidR="00D95B7F">
              <w:rPr>
                <w:noProof/>
                <w:webHidden/>
              </w:rPr>
              <w:fldChar w:fldCharType="separate"/>
            </w:r>
            <w:r w:rsidR="00D95B7F">
              <w:rPr>
                <w:noProof/>
                <w:webHidden/>
              </w:rPr>
              <w:t>7</w:t>
            </w:r>
            <w:r w:rsidR="00D95B7F">
              <w:rPr>
                <w:noProof/>
                <w:webHidden/>
              </w:rPr>
              <w:fldChar w:fldCharType="end"/>
            </w:r>
          </w:hyperlink>
        </w:p>
        <w:p w14:paraId="4CB2B30E" w14:textId="1B719019" w:rsidR="00D95B7F" w:rsidRDefault="00FB1EE4">
          <w:pPr>
            <w:pStyle w:val="TOC1"/>
            <w:tabs>
              <w:tab w:val="left" w:pos="660"/>
              <w:tab w:val="right" w:leader="dot" w:pos="9010"/>
            </w:tabs>
            <w:rPr>
              <w:rFonts w:asciiTheme="minorHAnsi" w:eastAsiaTheme="minorEastAsia" w:hAnsiTheme="minorHAnsi" w:cstheme="minorBidi"/>
              <w:noProof/>
              <w:lang w:bidi="ar-SA"/>
            </w:rPr>
          </w:pPr>
          <w:hyperlink w:anchor="_Toc178063591" w:history="1">
            <w:r w:rsidR="00D95B7F" w:rsidRPr="00BF598B">
              <w:rPr>
                <w:rStyle w:val="Hyperlink"/>
                <w:noProof/>
              </w:rPr>
              <w:t>7.</w:t>
            </w:r>
            <w:r w:rsidR="00D95B7F">
              <w:rPr>
                <w:rFonts w:asciiTheme="minorHAnsi" w:eastAsiaTheme="minorEastAsia" w:hAnsiTheme="minorHAnsi" w:cstheme="minorBidi"/>
                <w:noProof/>
                <w:lang w:bidi="ar-SA"/>
              </w:rPr>
              <w:tab/>
            </w:r>
            <w:r w:rsidR="00D95B7F" w:rsidRPr="00BF598B">
              <w:rPr>
                <w:rStyle w:val="Hyperlink"/>
                <w:noProof/>
              </w:rPr>
              <w:t>Contact</w:t>
            </w:r>
            <w:r w:rsidR="00D95B7F">
              <w:rPr>
                <w:noProof/>
                <w:webHidden/>
              </w:rPr>
              <w:tab/>
            </w:r>
            <w:r w:rsidR="00D95B7F">
              <w:rPr>
                <w:noProof/>
                <w:webHidden/>
              </w:rPr>
              <w:fldChar w:fldCharType="begin"/>
            </w:r>
            <w:r w:rsidR="00D95B7F">
              <w:rPr>
                <w:noProof/>
                <w:webHidden/>
              </w:rPr>
              <w:instrText xml:space="preserve"> PAGEREF _Toc178063591 \h </w:instrText>
            </w:r>
            <w:r w:rsidR="00D95B7F">
              <w:rPr>
                <w:noProof/>
                <w:webHidden/>
              </w:rPr>
            </w:r>
            <w:r w:rsidR="00D95B7F">
              <w:rPr>
                <w:noProof/>
                <w:webHidden/>
              </w:rPr>
              <w:fldChar w:fldCharType="separate"/>
            </w:r>
            <w:r w:rsidR="00D95B7F">
              <w:rPr>
                <w:noProof/>
                <w:webHidden/>
              </w:rPr>
              <w:t>7</w:t>
            </w:r>
            <w:r w:rsidR="00D95B7F">
              <w:rPr>
                <w:noProof/>
                <w:webHidden/>
              </w:rPr>
              <w:fldChar w:fldCharType="end"/>
            </w:r>
          </w:hyperlink>
        </w:p>
        <w:p w14:paraId="7E8BF711" w14:textId="0CD571D3" w:rsidR="00D95B7F" w:rsidRDefault="00FB1EE4">
          <w:pPr>
            <w:pStyle w:val="TOC1"/>
            <w:tabs>
              <w:tab w:val="left" w:pos="660"/>
              <w:tab w:val="right" w:leader="dot" w:pos="9010"/>
            </w:tabs>
            <w:rPr>
              <w:rFonts w:asciiTheme="minorHAnsi" w:eastAsiaTheme="minorEastAsia" w:hAnsiTheme="minorHAnsi" w:cstheme="minorBidi"/>
              <w:noProof/>
              <w:lang w:bidi="ar-SA"/>
            </w:rPr>
          </w:pPr>
          <w:hyperlink w:anchor="_Toc178063592" w:history="1">
            <w:r w:rsidR="00D95B7F" w:rsidRPr="00BF598B">
              <w:rPr>
                <w:rStyle w:val="Hyperlink"/>
                <w:noProof/>
              </w:rPr>
              <w:t>8.</w:t>
            </w:r>
            <w:r w:rsidR="00D95B7F">
              <w:rPr>
                <w:rFonts w:asciiTheme="minorHAnsi" w:eastAsiaTheme="minorEastAsia" w:hAnsiTheme="minorHAnsi" w:cstheme="minorBidi"/>
                <w:noProof/>
                <w:lang w:bidi="ar-SA"/>
              </w:rPr>
              <w:tab/>
            </w:r>
            <w:r w:rsidR="00D95B7F" w:rsidRPr="00BF598B">
              <w:rPr>
                <w:rStyle w:val="Hyperlink"/>
                <w:noProof/>
              </w:rPr>
              <w:t>Privacy</w:t>
            </w:r>
            <w:r w:rsidR="00D95B7F">
              <w:rPr>
                <w:noProof/>
                <w:webHidden/>
              </w:rPr>
              <w:tab/>
            </w:r>
            <w:r w:rsidR="00D95B7F">
              <w:rPr>
                <w:noProof/>
                <w:webHidden/>
              </w:rPr>
              <w:fldChar w:fldCharType="begin"/>
            </w:r>
            <w:r w:rsidR="00D95B7F">
              <w:rPr>
                <w:noProof/>
                <w:webHidden/>
              </w:rPr>
              <w:instrText xml:space="preserve"> PAGEREF _Toc178063592 \h </w:instrText>
            </w:r>
            <w:r w:rsidR="00D95B7F">
              <w:rPr>
                <w:noProof/>
                <w:webHidden/>
              </w:rPr>
            </w:r>
            <w:r w:rsidR="00D95B7F">
              <w:rPr>
                <w:noProof/>
                <w:webHidden/>
              </w:rPr>
              <w:fldChar w:fldCharType="separate"/>
            </w:r>
            <w:r w:rsidR="00D95B7F">
              <w:rPr>
                <w:noProof/>
                <w:webHidden/>
              </w:rPr>
              <w:t>7</w:t>
            </w:r>
            <w:r w:rsidR="00D95B7F">
              <w:rPr>
                <w:noProof/>
                <w:webHidden/>
              </w:rPr>
              <w:fldChar w:fldCharType="end"/>
            </w:r>
          </w:hyperlink>
        </w:p>
        <w:p w14:paraId="3F290972" w14:textId="5A9233AC" w:rsidR="000E49F5" w:rsidRDefault="000E49F5">
          <w:r>
            <w:rPr>
              <w:b/>
              <w:bCs/>
              <w:noProof/>
            </w:rPr>
            <w:fldChar w:fldCharType="end"/>
          </w:r>
        </w:p>
      </w:sdtContent>
    </w:sdt>
    <w:p w14:paraId="3B271EA7" w14:textId="493C4E5E" w:rsidR="000E49F5" w:rsidRPr="001E16B7" w:rsidRDefault="000E49F5">
      <w:pPr>
        <w:rPr>
          <w:sz w:val="20"/>
          <w:szCs w:val="20"/>
        </w:rPr>
      </w:pPr>
      <w:r>
        <w:br w:type="page"/>
      </w:r>
    </w:p>
    <w:p w14:paraId="1974ADF3" w14:textId="7D1C20E6" w:rsidR="000D6574" w:rsidRDefault="000D6574">
      <w:pPr>
        <w:pStyle w:val="Heading1"/>
      </w:pPr>
      <w:bookmarkStart w:id="6" w:name="_Toc178063569"/>
      <w:r w:rsidRPr="00450399">
        <w:lastRenderedPageBreak/>
        <w:t>About this funding program</w:t>
      </w:r>
      <w:bookmarkEnd w:id="0"/>
      <w:bookmarkEnd w:id="1"/>
      <w:bookmarkEnd w:id="2"/>
      <w:bookmarkEnd w:id="3"/>
      <w:bookmarkEnd w:id="4"/>
      <w:bookmarkEnd w:id="5"/>
      <w:bookmarkEnd w:id="6"/>
    </w:p>
    <w:p w14:paraId="2C4211CE" w14:textId="77777777" w:rsidR="000D6574" w:rsidRPr="001E16B7" w:rsidRDefault="000D6574">
      <w:pPr>
        <w:pStyle w:val="Heading2"/>
      </w:pPr>
      <w:bookmarkStart w:id="7" w:name="_Toc173336784"/>
      <w:bookmarkStart w:id="8" w:name="_Toc173416306"/>
      <w:bookmarkStart w:id="9" w:name="_Toc173416379"/>
      <w:bookmarkStart w:id="10" w:name="_Toc173416458"/>
      <w:bookmarkStart w:id="11" w:name="_Toc173857583"/>
      <w:bookmarkStart w:id="12" w:name="_Toc178063570"/>
      <w:r w:rsidRPr="007D5B79">
        <w:t>Overview</w:t>
      </w:r>
      <w:bookmarkEnd w:id="7"/>
      <w:bookmarkEnd w:id="8"/>
      <w:bookmarkEnd w:id="9"/>
      <w:bookmarkEnd w:id="10"/>
      <w:bookmarkEnd w:id="11"/>
      <w:bookmarkEnd w:id="12"/>
    </w:p>
    <w:p w14:paraId="6A48A921" w14:textId="76FDAD58" w:rsidR="006A277D" w:rsidRPr="00F82CFD" w:rsidRDefault="005D0A31" w:rsidP="002D235D">
      <w:pPr>
        <w:pStyle w:val="BodyText"/>
        <w:jc w:val="left"/>
      </w:pPr>
      <w:r w:rsidRPr="00F82CFD">
        <w:rPr>
          <w:rFonts w:cs="Arial"/>
        </w:rPr>
        <w:t xml:space="preserve">This program </w:t>
      </w:r>
      <w:r w:rsidR="00F82CFD" w:rsidRPr="00F82CFD">
        <w:rPr>
          <w:rFonts w:cs="Arial"/>
        </w:rPr>
        <w:t>will</w:t>
      </w:r>
      <w:r w:rsidRPr="00F82CFD">
        <w:rPr>
          <w:rFonts w:cs="Arial"/>
        </w:rPr>
        <w:t xml:space="preserve"> provide Australian </w:t>
      </w:r>
      <w:r w:rsidR="00F82CFD" w:rsidRPr="00F82CFD">
        <w:rPr>
          <w:rFonts w:cs="Arial"/>
        </w:rPr>
        <w:t xml:space="preserve">documentary </w:t>
      </w:r>
      <w:r w:rsidRPr="00F82CFD">
        <w:rPr>
          <w:rFonts w:cs="Arial"/>
        </w:rPr>
        <w:t>producers</w:t>
      </w:r>
      <w:r w:rsidR="00F82CFD" w:rsidRPr="00F82CFD">
        <w:rPr>
          <w:rFonts w:cs="Arial"/>
        </w:rPr>
        <w:t xml:space="preserve"> </w:t>
      </w:r>
      <w:r w:rsidR="003927D4">
        <w:rPr>
          <w:rFonts w:cs="Arial"/>
        </w:rPr>
        <w:t>or</w:t>
      </w:r>
      <w:r w:rsidR="00F82CFD" w:rsidRPr="00F82CFD">
        <w:rPr>
          <w:rFonts w:cs="Arial"/>
        </w:rPr>
        <w:t xml:space="preserve"> </w:t>
      </w:r>
      <w:r w:rsidRPr="00F82CFD">
        <w:rPr>
          <w:rFonts w:cs="Arial"/>
        </w:rPr>
        <w:t>directors, the chance to introduce new documentary work to</w:t>
      </w:r>
      <w:r w:rsidR="000D0367">
        <w:rPr>
          <w:rFonts w:cs="Arial"/>
        </w:rPr>
        <w:t xml:space="preserve"> </w:t>
      </w:r>
      <w:r w:rsidRPr="00F82CFD">
        <w:rPr>
          <w:rFonts w:cs="Arial"/>
        </w:rPr>
        <w:t>international distributors, commissioners,</w:t>
      </w:r>
      <w:r w:rsidR="002F13E3">
        <w:rPr>
          <w:rFonts w:cs="Arial"/>
        </w:rPr>
        <w:t xml:space="preserve"> and</w:t>
      </w:r>
      <w:r w:rsidRPr="00F82CFD">
        <w:rPr>
          <w:rFonts w:cs="Arial"/>
        </w:rPr>
        <w:t xml:space="preserve"> finance and production partners during key international gatherings for the international documentary sector</w:t>
      </w:r>
      <w:r w:rsidR="002C2E05" w:rsidRPr="00F82CFD">
        <w:t xml:space="preserve"> </w:t>
      </w:r>
    </w:p>
    <w:p w14:paraId="4D6179EE" w14:textId="1710A858" w:rsidR="00D60A6F" w:rsidRPr="00F82CFD" w:rsidRDefault="0071776D" w:rsidP="002D235D">
      <w:pPr>
        <w:pStyle w:val="BodyText"/>
        <w:jc w:val="left"/>
      </w:pPr>
      <w:r>
        <w:rPr>
          <w:rFonts w:eastAsiaTheme="minorHAnsi" w:cs="Courier New"/>
          <w:color w:val="000000"/>
          <w:lang w:eastAsia="en-US" w:bidi="ar-SA"/>
        </w:rPr>
        <w:t>In addition to advancing their projects, the opportunity</w:t>
      </w:r>
      <w:r w:rsidR="00F82CFD" w:rsidRPr="00F82CFD">
        <w:rPr>
          <w:rFonts w:eastAsiaTheme="minorHAnsi" w:cs="Courier New"/>
          <w:color w:val="000000"/>
          <w:lang w:eastAsia="en-US" w:bidi="ar-SA"/>
        </w:rPr>
        <w:t xml:space="preserve"> wi</w:t>
      </w:r>
      <w:r w:rsidR="000D0367">
        <w:rPr>
          <w:rFonts w:eastAsiaTheme="minorHAnsi" w:cs="Courier New"/>
          <w:color w:val="000000"/>
          <w:lang w:eastAsia="en-US" w:bidi="ar-SA"/>
        </w:rPr>
        <w:t>ll</w:t>
      </w:r>
      <w:r>
        <w:rPr>
          <w:rFonts w:eastAsiaTheme="minorHAnsi" w:cs="Courier New"/>
          <w:color w:val="000000"/>
          <w:lang w:eastAsia="en-US" w:bidi="ar-SA"/>
        </w:rPr>
        <w:t xml:space="preserve"> provide</w:t>
      </w:r>
      <w:r w:rsidR="00F82CFD" w:rsidRPr="00F82CFD">
        <w:rPr>
          <w:rFonts w:eastAsiaTheme="minorHAnsi" w:cs="Courier New"/>
          <w:color w:val="000000"/>
          <w:lang w:eastAsia="en-US" w:bidi="ar-SA"/>
        </w:rPr>
        <w:t xml:space="preserve"> </w:t>
      </w:r>
      <w:r>
        <w:rPr>
          <w:rFonts w:eastAsiaTheme="minorHAnsi" w:cs="Courier New"/>
          <w:color w:val="000000"/>
          <w:lang w:eastAsia="en-US" w:bidi="ar-SA"/>
        </w:rPr>
        <w:t>applicants with a chance to</w:t>
      </w:r>
      <w:r w:rsidR="00F82CFD" w:rsidRPr="00F82CFD">
        <w:rPr>
          <w:rFonts w:eastAsiaTheme="minorHAnsi" w:cs="Courier New"/>
          <w:color w:val="000000"/>
          <w:lang w:eastAsia="en-US" w:bidi="ar-SA"/>
        </w:rPr>
        <w:t xml:space="preserve"> hear </w:t>
      </w:r>
      <w:r>
        <w:rPr>
          <w:rFonts w:eastAsiaTheme="minorHAnsi" w:cs="Courier New"/>
          <w:color w:val="000000"/>
          <w:lang w:eastAsia="en-US" w:bidi="ar-SA"/>
        </w:rPr>
        <w:t xml:space="preserve">first-hand </w:t>
      </w:r>
      <w:r w:rsidR="00F82CFD" w:rsidRPr="00F82CFD">
        <w:rPr>
          <w:rFonts w:eastAsiaTheme="minorHAnsi" w:cs="Courier New"/>
          <w:color w:val="000000"/>
          <w:lang w:eastAsia="en-US" w:bidi="ar-SA"/>
        </w:rPr>
        <w:t xml:space="preserve">about latest finance and audience trends, </w:t>
      </w:r>
      <w:r w:rsidR="003848F6">
        <w:rPr>
          <w:rFonts w:eastAsiaTheme="minorHAnsi" w:cs="Courier New"/>
          <w:color w:val="000000"/>
          <w:lang w:eastAsia="en-US" w:bidi="ar-SA"/>
        </w:rPr>
        <w:t xml:space="preserve">to </w:t>
      </w:r>
      <w:r w:rsidR="00F82CFD" w:rsidRPr="00F82CFD">
        <w:rPr>
          <w:rFonts w:eastAsiaTheme="minorHAnsi" w:cs="Courier New"/>
          <w:color w:val="000000"/>
          <w:lang w:eastAsia="en-US" w:bidi="ar-SA"/>
        </w:rPr>
        <w:t xml:space="preserve">further </w:t>
      </w:r>
      <w:r w:rsidR="003848F6">
        <w:rPr>
          <w:rFonts w:eastAsiaTheme="minorHAnsi" w:cs="Courier New"/>
          <w:color w:val="000000"/>
          <w:lang w:eastAsia="en-US" w:bidi="ar-SA"/>
        </w:rPr>
        <w:t xml:space="preserve">their </w:t>
      </w:r>
      <w:r w:rsidR="00F82CFD" w:rsidRPr="00F82CFD">
        <w:rPr>
          <w:rFonts w:eastAsiaTheme="minorHAnsi" w:cs="Courier New"/>
          <w:color w:val="000000"/>
          <w:lang w:eastAsia="en-US" w:bidi="ar-SA"/>
        </w:rPr>
        <w:t>development, production, funding and marketing objectives</w:t>
      </w:r>
      <w:r>
        <w:rPr>
          <w:rFonts w:eastAsiaTheme="minorHAnsi" w:cs="Courier New"/>
          <w:color w:val="000000"/>
          <w:lang w:eastAsia="en-US" w:bidi="ar-SA"/>
        </w:rPr>
        <w:t>, and to solidify and forge new relationships</w:t>
      </w:r>
      <w:r w:rsidR="00F82CFD" w:rsidRPr="00F82CFD">
        <w:rPr>
          <w:rFonts w:eastAsiaTheme="minorHAnsi" w:cs="Courier New"/>
          <w:color w:val="000000"/>
          <w:lang w:eastAsia="en-US" w:bidi="ar-SA"/>
        </w:rPr>
        <w:t>.</w:t>
      </w:r>
      <w:r w:rsidR="005C1CAD" w:rsidRPr="00F82CFD">
        <w:t xml:space="preserve"> </w:t>
      </w:r>
    </w:p>
    <w:p w14:paraId="3E44B82C" w14:textId="253C1C59" w:rsidR="001E7C78" w:rsidRPr="008F2BB9" w:rsidRDefault="001E7C78" w:rsidP="00584356">
      <w:pPr>
        <w:pStyle w:val="Heading2"/>
      </w:pPr>
      <w:bookmarkStart w:id="13" w:name="_Toc178063571"/>
      <w:r w:rsidRPr="008F2BB9">
        <w:t>Available support</w:t>
      </w:r>
      <w:bookmarkEnd w:id="13"/>
    </w:p>
    <w:p w14:paraId="4AC2009A" w14:textId="0792BCD2" w:rsidR="005D0A31" w:rsidRDefault="005C1CAD" w:rsidP="002D235D">
      <w:pPr>
        <w:pStyle w:val="BodyText"/>
        <w:jc w:val="left"/>
      </w:pPr>
      <w:r>
        <w:t xml:space="preserve">Up to </w:t>
      </w:r>
      <w:r w:rsidR="005D0A31">
        <w:t>10</w:t>
      </w:r>
      <w:r>
        <w:t xml:space="preserve"> delegates will </w:t>
      </w:r>
      <w:r w:rsidR="005D0A31">
        <w:t>receive funding of up to $6,000 each towards travel, expenses</w:t>
      </w:r>
      <w:r w:rsidR="0071776D">
        <w:t>, market registration</w:t>
      </w:r>
      <w:r w:rsidR="005D0A31">
        <w:t xml:space="preserve"> and accommodation to attend one of the</w:t>
      </w:r>
      <w:r w:rsidR="000D0367">
        <w:t xml:space="preserve"> following</w:t>
      </w:r>
      <w:r w:rsidR="005D0A31">
        <w:t xml:space="preserve"> four events: </w:t>
      </w:r>
    </w:p>
    <w:p w14:paraId="38AC8A36" w14:textId="77777777" w:rsidR="005D0A31" w:rsidRDefault="005D0A31" w:rsidP="002D235D">
      <w:pPr>
        <w:pStyle w:val="xxmsonormal"/>
        <w:ind w:left="720"/>
      </w:pPr>
    </w:p>
    <w:p w14:paraId="4E3EFD21" w14:textId="2615EB0D" w:rsidR="005D0A31" w:rsidRPr="00845C49" w:rsidRDefault="005D0A31" w:rsidP="00584356">
      <w:pPr>
        <w:pStyle w:val="xxmsonormal"/>
        <w:numPr>
          <w:ilvl w:val="0"/>
          <w:numId w:val="26"/>
        </w:numPr>
        <w:rPr>
          <w:rFonts w:ascii="Trebuchet MS" w:eastAsia="Times New Roman" w:hAnsi="Trebuchet MS" w:cs="Arial"/>
          <w:sz w:val="24"/>
          <w:szCs w:val="24"/>
        </w:rPr>
      </w:pPr>
      <w:r w:rsidRPr="000D0367">
        <w:rPr>
          <w:rFonts w:ascii="Trebuchet MS" w:eastAsia="Times New Roman" w:hAnsi="Trebuchet MS" w:cs="Arial"/>
          <w:b/>
          <w:bCs/>
          <w:color w:val="000000"/>
          <w:sz w:val="24"/>
          <w:szCs w:val="24"/>
        </w:rPr>
        <w:t>World Congress of Science and Factual Producers</w:t>
      </w:r>
      <w:r w:rsidRPr="000D0367">
        <w:rPr>
          <w:rFonts w:ascii="Trebuchet MS" w:eastAsia="Times New Roman" w:hAnsi="Trebuchet MS" w:cs="Arial"/>
          <w:color w:val="000000"/>
          <w:sz w:val="24"/>
          <w:szCs w:val="24"/>
        </w:rPr>
        <w:t xml:space="preserve"> (9-12 </w:t>
      </w:r>
      <w:r w:rsidR="00845C49">
        <w:rPr>
          <w:rFonts w:ascii="Trebuchet MS" w:eastAsia="Times New Roman" w:hAnsi="Trebuchet MS" w:cs="Arial"/>
          <w:color w:val="000000"/>
          <w:sz w:val="24"/>
          <w:szCs w:val="24"/>
        </w:rPr>
        <w:t xml:space="preserve">December </w:t>
      </w:r>
      <w:r w:rsidRPr="000D0367">
        <w:rPr>
          <w:rFonts w:ascii="Trebuchet MS" w:eastAsia="Times New Roman" w:hAnsi="Trebuchet MS" w:cs="Arial"/>
          <w:color w:val="000000"/>
          <w:sz w:val="24"/>
          <w:szCs w:val="24"/>
        </w:rPr>
        <w:t>2024, Marrakesh, Morocco)  </w:t>
      </w:r>
    </w:p>
    <w:p w14:paraId="1870427D" w14:textId="77777777" w:rsidR="00845C49" w:rsidRPr="000D0367" w:rsidRDefault="00845C49" w:rsidP="00D0676B">
      <w:pPr>
        <w:pStyle w:val="xxmsonormal"/>
        <w:ind w:left="720"/>
        <w:rPr>
          <w:rFonts w:ascii="Trebuchet MS" w:eastAsia="Times New Roman" w:hAnsi="Trebuchet MS" w:cs="Arial"/>
          <w:sz w:val="24"/>
          <w:szCs w:val="24"/>
        </w:rPr>
      </w:pPr>
    </w:p>
    <w:p w14:paraId="6181A7B7" w14:textId="6CBC05BE" w:rsidR="005D0A31" w:rsidRPr="00845C49" w:rsidRDefault="005D0A31">
      <w:pPr>
        <w:pStyle w:val="xxmsonormal"/>
        <w:numPr>
          <w:ilvl w:val="0"/>
          <w:numId w:val="26"/>
        </w:numPr>
        <w:rPr>
          <w:rFonts w:ascii="Trebuchet MS" w:eastAsia="Times New Roman" w:hAnsi="Trebuchet MS" w:cs="Arial"/>
          <w:sz w:val="24"/>
          <w:szCs w:val="24"/>
        </w:rPr>
      </w:pPr>
      <w:proofErr w:type="spellStart"/>
      <w:r w:rsidRPr="000D0367">
        <w:rPr>
          <w:rFonts w:ascii="Trebuchet MS" w:eastAsia="Times New Roman" w:hAnsi="Trebuchet MS" w:cs="Arial"/>
          <w:b/>
          <w:bCs/>
          <w:color w:val="000000"/>
          <w:sz w:val="24"/>
          <w:szCs w:val="24"/>
        </w:rPr>
        <w:t>Realscreen</w:t>
      </w:r>
      <w:proofErr w:type="spellEnd"/>
      <w:r w:rsidRPr="000D0367">
        <w:rPr>
          <w:rFonts w:ascii="Trebuchet MS" w:eastAsia="Times New Roman" w:hAnsi="Trebuchet MS" w:cs="Arial"/>
          <w:color w:val="000000"/>
          <w:sz w:val="24"/>
          <w:szCs w:val="24"/>
        </w:rPr>
        <w:t xml:space="preserve"> </w:t>
      </w:r>
      <w:r w:rsidR="003927D4">
        <w:rPr>
          <w:rFonts w:ascii="Trebuchet MS" w:eastAsia="Times New Roman" w:hAnsi="Trebuchet MS" w:cs="Arial"/>
          <w:color w:val="000000"/>
          <w:sz w:val="24"/>
          <w:szCs w:val="24"/>
        </w:rPr>
        <w:t xml:space="preserve">Summit </w:t>
      </w:r>
      <w:r w:rsidRPr="000D0367">
        <w:rPr>
          <w:rFonts w:ascii="Trebuchet MS" w:eastAsia="Times New Roman" w:hAnsi="Trebuchet MS" w:cs="Arial"/>
          <w:color w:val="000000"/>
          <w:sz w:val="24"/>
          <w:szCs w:val="24"/>
        </w:rPr>
        <w:t xml:space="preserve">(3-7 </w:t>
      </w:r>
      <w:r w:rsidR="00845C49">
        <w:rPr>
          <w:rFonts w:ascii="Trebuchet MS" w:eastAsia="Times New Roman" w:hAnsi="Trebuchet MS" w:cs="Arial"/>
          <w:color w:val="000000"/>
          <w:sz w:val="24"/>
          <w:szCs w:val="24"/>
        </w:rPr>
        <w:t xml:space="preserve">February </w:t>
      </w:r>
      <w:r w:rsidRPr="000D0367">
        <w:rPr>
          <w:rFonts w:ascii="Trebuchet MS" w:eastAsia="Times New Roman" w:hAnsi="Trebuchet MS" w:cs="Arial"/>
          <w:color w:val="000000"/>
          <w:sz w:val="24"/>
          <w:szCs w:val="24"/>
        </w:rPr>
        <w:t>2025, Miami, USA) </w:t>
      </w:r>
    </w:p>
    <w:p w14:paraId="7240F64D" w14:textId="77777777" w:rsidR="00845C49" w:rsidRPr="00845C49" w:rsidRDefault="00845C49" w:rsidP="002D235D">
      <w:pPr>
        <w:pStyle w:val="xxmsonormal"/>
        <w:ind w:left="720"/>
        <w:rPr>
          <w:rFonts w:eastAsia="Times New Roman" w:cs="Arial"/>
        </w:rPr>
      </w:pPr>
    </w:p>
    <w:p w14:paraId="460BF152" w14:textId="7CF00964" w:rsidR="005D0A31" w:rsidRPr="00845C49" w:rsidRDefault="005D0A31" w:rsidP="00584356">
      <w:pPr>
        <w:pStyle w:val="xxmsonormal"/>
        <w:numPr>
          <w:ilvl w:val="0"/>
          <w:numId w:val="26"/>
        </w:numPr>
        <w:rPr>
          <w:rFonts w:ascii="Trebuchet MS" w:eastAsia="Times New Roman" w:hAnsi="Trebuchet MS" w:cs="Arial"/>
          <w:sz w:val="24"/>
          <w:szCs w:val="24"/>
        </w:rPr>
      </w:pPr>
      <w:r w:rsidRPr="000D0367">
        <w:rPr>
          <w:rFonts w:ascii="Trebuchet MS" w:eastAsia="Times New Roman" w:hAnsi="Trebuchet MS" w:cs="Arial"/>
          <w:b/>
          <w:bCs/>
          <w:color w:val="000000"/>
          <w:sz w:val="24"/>
          <w:szCs w:val="24"/>
        </w:rPr>
        <w:t>CPH</w:t>
      </w:r>
      <w:r w:rsidR="003927D4">
        <w:rPr>
          <w:rFonts w:ascii="Trebuchet MS" w:eastAsia="Times New Roman" w:hAnsi="Trebuchet MS" w:cs="Arial"/>
          <w:b/>
          <w:bCs/>
          <w:color w:val="000000"/>
          <w:sz w:val="24"/>
          <w:szCs w:val="24"/>
        </w:rPr>
        <w:t>:</w:t>
      </w:r>
      <w:r w:rsidRPr="000D0367">
        <w:rPr>
          <w:rFonts w:ascii="Trebuchet MS" w:eastAsia="Times New Roman" w:hAnsi="Trebuchet MS" w:cs="Arial"/>
          <w:b/>
          <w:bCs/>
          <w:color w:val="000000"/>
          <w:sz w:val="24"/>
          <w:szCs w:val="24"/>
        </w:rPr>
        <w:t xml:space="preserve"> Dox</w:t>
      </w:r>
      <w:r w:rsidRPr="000D0367">
        <w:rPr>
          <w:rFonts w:ascii="Trebuchet MS" w:eastAsia="Times New Roman" w:hAnsi="Trebuchet MS" w:cs="Arial"/>
          <w:color w:val="000000"/>
          <w:sz w:val="24"/>
          <w:szCs w:val="24"/>
        </w:rPr>
        <w:t xml:space="preserve"> (19-</w:t>
      </w:r>
      <w:r w:rsidR="003927D4">
        <w:rPr>
          <w:rFonts w:ascii="Trebuchet MS" w:eastAsia="Times New Roman" w:hAnsi="Trebuchet MS" w:cs="Arial"/>
          <w:color w:val="000000"/>
          <w:sz w:val="24"/>
          <w:szCs w:val="24"/>
        </w:rPr>
        <w:t>3</w:t>
      </w:r>
      <w:r w:rsidRPr="000D0367">
        <w:rPr>
          <w:rFonts w:ascii="Trebuchet MS" w:eastAsia="Times New Roman" w:hAnsi="Trebuchet MS" w:cs="Arial"/>
          <w:color w:val="000000"/>
          <w:sz w:val="24"/>
          <w:szCs w:val="24"/>
        </w:rPr>
        <w:t xml:space="preserve">0 </w:t>
      </w:r>
      <w:r w:rsidR="00845C49">
        <w:rPr>
          <w:rFonts w:ascii="Trebuchet MS" w:eastAsia="Times New Roman" w:hAnsi="Trebuchet MS" w:cs="Arial"/>
          <w:color w:val="000000"/>
          <w:sz w:val="24"/>
          <w:szCs w:val="24"/>
        </w:rPr>
        <w:t xml:space="preserve">March </w:t>
      </w:r>
      <w:r w:rsidRPr="000D0367">
        <w:rPr>
          <w:rFonts w:ascii="Trebuchet MS" w:eastAsia="Times New Roman" w:hAnsi="Trebuchet MS" w:cs="Arial"/>
          <w:color w:val="000000"/>
          <w:sz w:val="24"/>
          <w:szCs w:val="24"/>
        </w:rPr>
        <w:t>2025, Copenhagen, Denmark) </w:t>
      </w:r>
    </w:p>
    <w:p w14:paraId="5013EA07" w14:textId="77777777" w:rsidR="00845C49" w:rsidRPr="00845C49" w:rsidRDefault="00845C49" w:rsidP="002D235D">
      <w:pPr>
        <w:pStyle w:val="xxmsonormal"/>
        <w:ind w:left="720"/>
        <w:rPr>
          <w:rFonts w:eastAsia="Times New Roman" w:cs="Arial"/>
        </w:rPr>
      </w:pPr>
    </w:p>
    <w:p w14:paraId="5335A876" w14:textId="67266406" w:rsidR="005D0A31" w:rsidRPr="000D0367" w:rsidRDefault="005D0A31" w:rsidP="00584356">
      <w:pPr>
        <w:pStyle w:val="xxmsonormal"/>
        <w:numPr>
          <w:ilvl w:val="0"/>
          <w:numId w:val="26"/>
        </w:numPr>
        <w:rPr>
          <w:rFonts w:ascii="Trebuchet MS" w:eastAsia="Times New Roman" w:hAnsi="Trebuchet MS" w:cs="Arial"/>
          <w:sz w:val="24"/>
          <w:szCs w:val="24"/>
        </w:rPr>
      </w:pPr>
      <w:r w:rsidRPr="000D0367">
        <w:rPr>
          <w:rFonts w:ascii="Trebuchet MS" w:eastAsia="Times New Roman" w:hAnsi="Trebuchet MS" w:cs="Arial"/>
          <w:b/>
          <w:bCs/>
          <w:color w:val="000000"/>
          <w:sz w:val="24"/>
          <w:szCs w:val="24"/>
        </w:rPr>
        <w:t>Sheffield</w:t>
      </w:r>
      <w:r w:rsidRPr="000D0367">
        <w:rPr>
          <w:rFonts w:ascii="Trebuchet MS" w:eastAsia="Times New Roman" w:hAnsi="Trebuchet MS" w:cs="Arial"/>
          <w:color w:val="000000"/>
          <w:sz w:val="24"/>
          <w:szCs w:val="24"/>
        </w:rPr>
        <w:t xml:space="preserve"> </w:t>
      </w:r>
      <w:proofErr w:type="spellStart"/>
      <w:r w:rsidR="00D7018E">
        <w:rPr>
          <w:rFonts w:ascii="Trebuchet MS" w:eastAsia="Times New Roman" w:hAnsi="Trebuchet MS" w:cs="Arial"/>
          <w:color w:val="000000"/>
          <w:sz w:val="24"/>
          <w:szCs w:val="24"/>
        </w:rPr>
        <w:t>DocFest</w:t>
      </w:r>
      <w:proofErr w:type="spellEnd"/>
      <w:r w:rsidR="00D7018E">
        <w:rPr>
          <w:rFonts w:ascii="Trebuchet MS" w:eastAsia="Times New Roman" w:hAnsi="Trebuchet MS" w:cs="Arial"/>
          <w:color w:val="000000"/>
          <w:sz w:val="24"/>
          <w:szCs w:val="24"/>
        </w:rPr>
        <w:t xml:space="preserve"> </w:t>
      </w:r>
      <w:r w:rsidRPr="000D0367">
        <w:rPr>
          <w:rFonts w:ascii="Trebuchet MS" w:eastAsia="Times New Roman" w:hAnsi="Trebuchet MS" w:cs="Arial"/>
          <w:color w:val="000000"/>
          <w:sz w:val="24"/>
          <w:szCs w:val="24"/>
        </w:rPr>
        <w:t>(18-23 June 2025, Sheffield, UK)</w:t>
      </w:r>
    </w:p>
    <w:p w14:paraId="18F141B6" w14:textId="77777777" w:rsidR="00837AE0" w:rsidRPr="00837AE0" w:rsidRDefault="00837AE0" w:rsidP="002D235D">
      <w:pPr>
        <w:pStyle w:val="BodyText"/>
        <w:jc w:val="left"/>
      </w:pPr>
      <w:r w:rsidRPr="00837AE0">
        <w:t>There is a funding cap of $6,000 per application, whether the applicant is an individual (including on behalf of a team) or a company.</w:t>
      </w:r>
    </w:p>
    <w:p w14:paraId="5A15CB5D" w14:textId="77777777" w:rsidR="000F3331" w:rsidRPr="002D5AD6" w:rsidRDefault="000F3331" w:rsidP="002D235D">
      <w:pPr>
        <w:pStyle w:val="BodyText"/>
        <w:jc w:val="left"/>
        <w:rPr>
          <w:highlight w:val="yellow"/>
        </w:rPr>
      </w:pPr>
    </w:p>
    <w:p w14:paraId="1870255E" w14:textId="77777777" w:rsidR="00C60EA7" w:rsidRPr="00984048" w:rsidRDefault="00C60EA7" w:rsidP="00584356">
      <w:pPr>
        <w:pStyle w:val="Heading1"/>
      </w:pPr>
      <w:bookmarkStart w:id="14" w:name="_Toc173336786"/>
      <w:bookmarkStart w:id="15" w:name="_Toc173416308"/>
      <w:bookmarkStart w:id="16" w:name="_Toc173416381"/>
      <w:bookmarkStart w:id="17" w:name="_Toc173416460"/>
      <w:bookmarkStart w:id="18" w:name="_Toc173857585"/>
      <w:bookmarkStart w:id="19" w:name="_Toc178063572"/>
      <w:r w:rsidRPr="00984048">
        <w:t>Inclusive Storytelling</w:t>
      </w:r>
      <w:bookmarkEnd w:id="14"/>
      <w:bookmarkEnd w:id="15"/>
      <w:bookmarkEnd w:id="16"/>
      <w:bookmarkEnd w:id="17"/>
      <w:bookmarkEnd w:id="18"/>
      <w:bookmarkEnd w:id="19"/>
    </w:p>
    <w:p w14:paraId="29680CA4" w14:textId="77777777" w:rsidR="00F62794" w:rsidRPr="00984048" w:rsidRDefault="00C60EA7" w:rsidP="00D0676B">
      <w:pPr>
        <w:spacing w:before="240"/>
        <w:rPr>
          <w:sz w:val="24"/>
          <w:szCs w:val="24"/>
        </w:rPr>
      </w:pPr>
      <w:r w:rsidRPr="00984048">
        <w:rPr>
          <w:sz w:val="24"/>
          <w:szCs w:val="24"/>
        </w:rPr>
        <w:t>For Australian screen content to effectively deliver cultural and economic benefits it must speak to, and be for, all Australians. Ultimately a diversity of ideas and a diverse workforce will grow the Australian screen industry, make it more relevant to Australian audiences and more competitive internationally.</w:t>
      </w:r>
    </w:p>
    <w:p w14:paraId="035EC5F3" w14:textId="15AD0366" w:rsidR="00C60EA7" w:rsidRPr="00984048" w:rsidRDefault="00C60EA7">
      <w:pPr>
        <w:spacing w:before="240"/>
        <w:rPr>
          <w:sz w:val="24"/>
          <w:szCs w:val="24"/>
        </w:rPr>
      </w:pPr>
      <w:r w:rsidRPr="00984048">
        <w:rPr>
          <w:sz w:val="24"/>
          <w:szCs w:val="24"/>
        </w:rPr>
        <w:t xml:space="preserve">Screen Australia is committed to building diversity, equity and inclusion into its programs and into our engagement with the community. Authentic storytelling, from and about under-represented groups is a priority for Screen Australia. </w:t>
      </w:r>
    </w:p>
    <w:p w14:paraId="70439242" w14:textId="77777777" w:rsidR="00C60EA7" w:rsidRPr="00984048" w:rsidRDefault="00C60EA7">
      <w:pPr>
        <w:rPr>
          <w:sz w:val="24"/>
          <w:szCs w:val="24"/>
        </w:rPr>
      </w:pPr>
    </w:p>
    <w:p w14:paraId="65DCA563" w14:textId="588E861C" w:rsidR="00C60EA7" w:rsidRPr="00984048" w:rsidRDefault="00C60EA7">
      <w:pPr>
        <w:rPr>
          <w:sz w:val="24"/>
          <w:szCs w:val="24"/>
        </w:rPr>
      </w:pPr>
      <w:r w:rsidRPr="00984048">
        <w:rPr>
          <w:sz w:val="24"/>
          <w:szCs w:val="24"/>
        </w:rPr>
        <w:t>Screen Australia therefore encourages applications from applicants from all backgrounds, cultures and experiences. In particular, the agency welcomes applications from applicants who are First Nations, d/Deaf and disabled, culturally and linguistically diverse, LGBT</w:t>
      </w:r>
      <w:r w:rsidR="002F13E3">
        <w:rPr>
          <w:sz w:val="24"/>
          <w:szCs w:val="24"/>
        </w:rPr>
        <w:t>I</w:t>
      </w:r>
      <w:r w:rsidRPr="00984048">
        <w:rPr>
          <w:sz w:val="24"/>
          <w:szCs w:val="24"/>
        </w:rPr>
        <w:t>Q+, regionally based, or those from other under-represented groups.</w:t>
      </w:r>
    </w:p>
    <w:p w14:paraId="4487D99F" w14:textId="77777777" w:rsidR="006A277D" w:rsidRPr="002D5AD6" w:rsidRDefault="006A277D" w:rsidP="002D235D">
      <w:pPr>
        <w:pStyle w:val="BodyText"/>
        <w:jc w:val="left"/>
        <w:rPr>
          <w:highlight w:val="yellow"/>
        </w:rPr>
      </w:pPr>
    </w:p>
    <w:p w14:paraId="1227ABD5" w14:textId="77777777" w:rsidR="00C60EA7" w:rsidRPr="00837AE0" w:rsidRDefault="00C60EA7" w:rsidP="00584356">
      <w:pPr>
        <w:pStyle w:val="Heading1"/>
      </w:pPr>
      <w:bookmarkStart w:id="20" w:name="_Toc178063573"/>
      <w:r w:rsidRPr="00837AE0">
        <w:t>Eligibility</w:t>
      </w:r>
      <w:bookmarkEnd w:id="20"/>
      <w:r w:rsidRPr="00837AE0">
        <w:t xml:space="preserve"> </w:t>
      </w:r>
    </w:p>
    <w:p w14:paraId="29AD4D45" w14:textId="3306A072" w:rsidR="005E1933" w:rsidRPr="00837AE0" w:rsidRDefault="00C60EA7" w:rsidP="00D0676B">
      <w:pPr>
        <w:pStyle w:val="Heading2"/>
      </w:pPr>
      <w:bookmarkStart w:id="21" w:name="_Toc178063574"/>
      <w:r w:rsidRPr="00837AE0">
        <w:t>Applicant eligibility</w:t>
      </w:r>
      <w:bookmarkEnd w:id="21"/>
    </w:p>
    <w:p w14:paraId="37CD7310" w14:textId="35CBBA6D" w:rsidR="005E1933" w:rsidRPr="00837AE0" w:rsidRDefault="005E1933" w:rsidP="002D235D">
      <w:pPr>
        <w:pStyle w:val="Heading3"/>
        <w:jc w:val="left"/>
      </w:pPr>
      <w:bookmarkStart w:id="22" w:name="_Toc178063575"/>
      <w:r w:rsidRPr="00837AE0">
        <w:t>3.1.1. Eligible applicants</w:t>
      </w:r>
      <w:bookmarkEnd w:id="22"/>
    </w:p>
    <w:p w14:paraId="68065681" w14:textId="09F88965" w:rsidR="006A277D" w:rsidRPr="00837AE0" w:rsidRDefault="002C2E05" w:rsidP="002D235D">
      <w:pPr>
        <w:pStyle w:val="BodyText"/>
        <w:jc w:val="left"/>
      </w:pPr>
      <w:r w:rsidRPr="00837AE0">
        <w:t>To be eligible for this program, applicants:</w:t>
      </w:r>
    </w:p>
    <w:p w14:paraId="646B557E" w14:textId="77777777" w:rsidR="002F13E3" w:rsidRPr="005818A2" w:rsidRDefault="002F13E3" w:rsidP="00584356">
      <w:pPr>
        <w:pStyle w:val="ListParagraph"/>
      </w:pPr>
      <w:r w:rsidRPr="00A768B3">
        <w:t>can apply as an individual</w:t>
      </w:r>
      <w:r>
        <w:t xml:space="preserve"> or company. </w:t>
      </w:r>
      <w:r w:rsidRPr="00A768B3">
        <w:t>We cannot accept separate applications from individual members of the same company</w:t>
      </w:r>
      <w:r>
        <w:t xml:space="preserve"> or team</w:t>
      </w:r>
      <w:r w:rsidRPr="00A768B3">
        <w:t xml:space="preserve">; those applications must </w:t>
      </w:r>
      <w:r>
        <w:t xml:space="preserve">either </w:t>
      </w:r>
      <w:r w:rsidRPr="00A768B3">
        <w:t xml:space="preserve">be made </w:t>
      </w:r>
      <w:r>
        <w:t xml:space="preserve">via a lead applicant who will be </w:t>
      </w:r>
      <w:r w:rsidRPr="005818A2">
        <w:t>responsible for managing the grant on behalf of the team, or as a company.</w:t>
      </w:r>
    </w:p>
    <w:p w14:paraId="46E6A4B8" w14:textId="54102180" w:rsidR="006A277D" w:rsidRDefault="002F13E3" w:rsidP="002D235D">
      <w:pPr>
        <w:pStyle w:val="ListParagraph"/>
        <w:numPr>
          <w:ilvl w:val="1"/>
          <w:numId w:val="12"/>
        </w:numPr>
      </w:pPr>
      <w:r>
        <w:t xml:space="preserve">Individual applicants </w:t>
      </w:r>
      <w:r w:rsidR="005818A2">
        <w:t>m</w:t>
      </w:r>
      <w:r w:rsidR="00837AE0" w:rsidRPr="00837AE0">
        <w:t xml:space="preserve">ust </w:t>
      </w:r>
      <w:r w:rsidR="00E86D3F" w:rsidRPr="00837AE0">
        <w:t xml:space="preserve">be </w:t>
      </w:r>
      <w:r w:rsidR="002C2E05" w:rsidRPr="00837AE0">
        <w:t>Australian citizens or residents</w:t>
      </w:r>
    </w:p>
    <w:p w14:paraId="30BB336F" w14:textId="3C887C0F" w:rsidR="002F13E3" w:rsidRPr="00837AE0" w:rsidRDefault="002F13E3" w:rsidP="002D235D">
      <w:pPr>
        <w:pStyle w:val="ListParagraph"/>
        <w:numPr>
          <w:ilvl w:val="1"/>
          <w:numId w:val="12"/>
        </w:numPr>
      </w:pPr>
      <w:r>
        <w:t xml:space="preserve">Applicant companies must be </w:t>
      </w:r>
      <w:r w:rsidRPr="002F13E3">
        <w:t xml:space="preserve">incorporated and carrying on business in Australia, and have its central management and control in Australia.  </w:t>
      </w:r>
    </w:p>
    <w:p w14:paraId="22A5CE97" w14:textId="4609FB4D" w:rsidR="00E1133D" w:rsidRPr="002D5DF4" w:rsidRDefault="005818A2" w:rsidP="00D0676B">
      <w:pPr>
        <w:pStyle w:val="ListParagraph"/>
      </w:pPr>
      <w:r>
        <w:t xml:space="preserve">must </w:t>
      </w:r>
      <w:r w:rsidR="00EC5855" w:rsidRPr="005818A2">
        <w:t>o</w:t>
      </w:r>
      <w:r w:rsidR="00E1133D" w:rsidRPr="005818A2">
        <w:t>therwise meet</w:t>
      </w:r>
      <w:r w:rsidR="002F13E3">
        <w:t xml:space="preserve"> the requirements of</w:t>
      </w:r>
      <w:r w:rsidR="00E1133D" w:rsidRPr="005818A2">
        <w:t xml:space="preserve"> Screen Australia’s </w:t>
      </w:r>
      <w:hyperlink r:id="rId10" w:history="1">
        <w:r w:rsidR="00B279EC" w:rsidRPr="002D5DF4">
          <w:rPr>
            <w:rStyle w:val="Hyperlink"/>
          </w:rPr>
          <w:t>Terms of Trade</w:t>
        </w:r>
      </w:hyperlink>
    </w:p>
    <w:p w14:paraId="76F3036F" w14:textId="26825A59" w:rsidR="006E6D79" w:rsidRPr="002D5DF4" w:rsidRDefault="00837AE0" w:rsidP="002D235D">
      <w:pPr>
        <w:pStyle w:val="ListParagraph"/>
      </w:pPr>
      <w:r w:rsidRPr="002D5DF4">
        <w:t xml:space="preserve">must </w:t>
      </w:r>
      <w:r w:rsidR="003F12FB" w:rsidRPr="002D5DF4">
        <w:t xml:space="preserve">have </w:t>
      </w:r>
      <w:r w:rsidR="00D56F89" w:rsidRPr="002D5DF4">
        <w:t xml:space="preserve">documentary </w:t>
      </w:r>
      <w:r w:rsidR="003F12FB" w:rsidRPr="002D5DF4">
        <w:t xml:space="preserve">credits </w:t>
      </w:r>
      <w:r w:rsidRPr="002D5DF4">
        <w:t xml:space="preserve">within the last five years </w:t>
      </w:r>
      <w:r w:rsidR="005818A2" w:rsidRPr="002D5DF4">
        <w:t xml:space="preserve">(from 2019) </w:t>
      </w:r>
      <w:r w:rsidRPr="002D5DF4">
        <w:t xml:space="preserve">as a lead producer </w:t>
      </w:r>
      <w:r w:rsidR="005818A2" w:rsidRPr="002D5DF4">
        <w:t>or</w:t>
      </w:r>
      <w:r w:rsidRPr="002D5DF4">
        <w:t xml:space="preserve"> director on a</w:t>
      </w:r>
      <w:r w:rsidR="00F777BE" w:rsidRPr="002D5DF4">
        <w:t xml:space="preserve"> </w:t>
      </w:r>
      <w:r w:rsidR="00D56F89" w:rsidRPr="002D5DF4">
        <w:t>one-off</w:t>
      </w:r>
      <w:r w:rsidRPr="002D5DF4">
        <w:t xml:space="preserve">, series and/or feature with evidence of broadcast (SVOD, </w:t>
      </w:r>
      <w:r w:rsidR="002F13E3" w:rsidRPr="002D5DF4">
        <w:t xml:space="preserve">BVOD </w:t>
      </w:r>
      <w:r w:rsidRPr="002D5DF4">
        <w:t xml:space="preserve">or FTA) and/or theatrical release with demonstrated (or reportable) audience outcomes. </w:t>
      </w:r>
      <w:r w:rsidR="005818A2" w:rsidRPr="002D5DF4">
        <w:t xml:space="preserve"> </w:t>
      </w:r>
    </w:p>
    <w:p w14:paraId="6FB99E0B" w14:textId="11443D2A" w:rsidR="00C60EA7" w:rsidRPr="002D5DF4" w:rsidRDefault="005E1933" w:rsidP="002D235D">
      <w:pPr>
        <w:pStyle w:val="Heading3"/>
        <w:jc w:val="left"/>
      </w:pPr>
      <w:bookmarkStart w:id="23" w:name="_Toc178063576"/>
      <w:bookmarkStart w:id="24" w:name="_Hlk176867569"/>
      <w:r w:rsidRPr="002D5DF4">
        <w:t xml:space="preserve">3.1.2. </w:t>
      </w:r>
      <w:r w:rsidR="00C60EA7" w:rsidRPr="002D5DF4">
        <w:t>Ineligible applicants</w:t>
      </w:r>
      <w:bookmarkEnd w:id="23"/>
      <w:r w:rsidR="00562773" w:rsidRPr="002D5DF4">
        <w:t xml:space="preserve"> </w:t>
      </w:r>
    </w:p>
    <w:p w14:paraId="601027B1" w14:textId="360FFA18" w:rsidR="006A277D" w:rsidRPr="002D5DF4" w:rsidRDefault="004432C3" w:rsidP="002D235D">
      <w:pPr>
        <w:pStyle w:val="BodyText"/>
        <w:jc w:val="left"/>
      </w:pPr>
      <w:r w:rsidRPr="002D5DF4">
        <w:t xml:space="preserve">Applicants </w:t>
      </w:r>
      <w:r w:rsidR="002C2E05" w:rsidRPr="002D5DF4">
        <w:t xml:space="preserve">are </w:t>
      </w:r>
      <w:r w:rsidR="002C2E05" w:rsidRPr="002D5DF4">
        <w:rPr>
          <w:u w:val="single"/>
        </w:rPr>
        <w:t>not</w:t>
      </w:r>
      <w:r w:rsidR="002C2E05" w:rsidRPr="002D5DF4">
        <w:t xml:space="preserve"> eligible for this program if </w:t>
      </w:r>
      <w:r w:rsidRPr="002D5DF4">
        <w:t xml:space="preserve">they </w:t>
      </w:r>
      <w:r w:rsidR="00837AE0" w:rsidRPr="002D5DF4">
        <w:t xml:space="preserve">are in receipt of Enterprise funding </w:t>
      </w:r>
      <w:r w:rsidR="002F13E3" w:rsidRPr="002D5DF4">
        <w:t xml:space="preserve">for </w:t>
      </w:r>
      <w:r w:rsidR="00837AE0" w:rsidRPr="002D5DF4">
        <w:t>which their approved budget included funding to any of the four events</w:t>
      </w:r>
      <w:r w:rsidR="001A64A0" w:rsidRPr="002D5DF4">
        <w:t xml:space="preserve"> listed </w:t>
      </w:r>
      <w:r w:rsidR="000F28F8" w:rsidRPr="002D5DF4">
        <w:t>under Available support</w:t>
      </w:r>
      <w:r w:rsidR="001A64A0" w:rsidRPr="002D5DF4">
        <w:t>.</w:t>
      </w:r>
    </w:p>
    <w:p w14:paraId="7D0B3492" w14:textId="55D4E5E5" w:rsidR="006A277D" w:rsidRPr="002D5DF4" w:rsidRDefault="005C25E7" w:rsidP="002D235D">
      <w:pPr>
        <w:pStyle w:val="Heading2"/>
        <w:ind w:hanging="603"/>
      </w:pPr>
      <w:bookmarkStart w:id="25" w:name="_Toc178063577"/>
      <w:bookmarkEnd w:id="24"/>
      <w:r w:rsidRPr="002D5DF4">
        <w:t>Eligible activities</w:t>
      </w:r>
      <w:bookmarkEnd w:id="25"/>
    </w:p>
    <w:p w14:paraId="4BEE49C3" w14:textId="68B1663B" w:rsidR="005C25E7" w:rsidRDefault="005C25E7" w:rsidP="002D235D">
      <w:pPr>
        <w:pStyle w:val="BodyText"/>
        <w:jc w:val="left"/>
      </w:pPr>
      <w:r w:rsidRPr="002D5DF4">
        <w:t>Applicants</w:t>
      </w:r>
      <w:r>
        <w:t xml:space="preserve"> must demonstrate how they intend to use the travel </w:t>
      </w:r>
      <w:r w:rsidR="002A7A99">
        <w:t xml:space="preserve">support </w:t>
      </w:r>
      <w:r>
        <w:t>to maximise opportunities to foster their project and slate objectives including through attendance at the event of their choosing</w:t>
      </w:r>
      <w:r w:rsidR="0071776D">
        <w:t xml:space="preserve"> and any additional meeting activity around the event</w:t>
      </w:r>
      <w:r>
        <w:t>.</w:t>
      </w:r>
    </w:p>
    <w:p w14:paraId="21D085C4" w14:textId="77777777" w:rsidR="002D5DF4" w:rsidRPr="002D5AD6" w:rsidRDefault="002D5DF4" w:rsidP="002D235D">
      <w:pPr>
        <w:pStyle w:val="BodyText"/>
        <w:jc w:val="left"/>
        <w:rPr>
          <w:highlight w:val="yellow"/>
        </w:rPr>
      </w:pPr>
    </w:p>
    <w:p w14:paraId="53AA9306" w14:textId="77777777" w:rsidR="00C60EA7" w:rsidRPr="00984048" w:rsidRDefault="00C60EA7" w:rsidP="00584356">
      <w:pPr>
        <w:pStyle w:val="Heading1"/>
      </w:pPr>
      <w:bookmarkStart w:id="26" w:name="_Toc176258698"/>
      <w:bookmarkStart w:id="27" w:name="_Toc176259223"/>
      <w:bookmarkStart w:id="28" w:name="_Toc176259267"/>
      <w:bookmarkStart w:id="29" w:name="_Toc176259693"/>
      <w:bookmarkStart w:id="30" w:name="_Toc176258706"/>
      <w:bookmarkStart w:id="31" w:name="_Toc176259231"/>
      <w:bookmarkStart w:id="32" w:name="_Toc176259275"/>
      <w:bookmarkStart w:id="33" w:name="_Toc176259701"/>
      <w:bookmarkStart w:id="34" w:name="_Toc176258707"/>
      <w:bookmarkStart w:id="35" w:name="_Toc176259232"/>
      <w:bookmarkStart w:id="36" w:name="_Toc176259276"/>
      <w:bookmarkStart w:id="37" w:name="_Toc176259702"/>
      <w:bookmarkStart w:id="38" w:name="_Toc176258708"/>
      <w:bookmarkStart w:id="39" w:name="_Toc176259233"/>
      <w:bookmarkStart w:id="40" w:name="_Toc176259277"/>
      <w:bookmarkStart w:id="41" w:name="_Toc176259703"/>
      <w:bookmarkStart w:id="42" w:name="_Toc176258709"/>
      <w:bookmarkStart w:id="43" w:name="_Toc176259234"/>
      <w:bookmarkStart w:id="44" w:name="_Toc176259278"/>
      <w:bookmarkStart w:id="45" w:name="_Toc176259704"/>
      <w:bookmarkStart w:id="46" w:name="_Toc176258710"/>
      <w:bookmarkStart w:id="47" w:name="_Toc176259235"/>
      <w:bookmarkStart w:id="48" w:name="_Toc176259279"/>
      <w:bookmarkStart w:id="49" w:name="_Toc176259705"/>
      <w:bookmarkStart w:id="50" w:name="_Toc176258711"/>
      <w:bookmarkStart w:id="51" w:name="_Toc176259236"/>
      <w:bookmarkStart w:id="52" w:name="_Toc176259280"/>
      <w:bookmarkStart w:id="53" w:name="_Toc176259706"/>
      <w:bookmarkStart w:id="54" w:name="_Toc176258712"/>
      <w:bookmarkStart w:id="55" w:name="_Toc176259237"/>
      <w:bookmarkStart w:id="56" w:name="_Toc176259281"/>
      <w:bookmarkStart w:id="57" w:name="_Toc176259707"/>
      <w:bookmarkStart w:id="58" w:name="_Toc176258713"/>
      <w:bookmarkStart w:id="59" w:name="_Toc176259238"/>
      <w:bookmarkStart w:id="60" w:name="_Toc176259282"/>
      <w:bookmarkStart w:id="61" w:name="_Toc176259708"/>
      <w:bookmarkStart w:id="62" w:name="_Toc176258714"/>
      <w:bookmarkStart w:id="63" w:name="_Toc176259239"/>
      <w:bookmarkStart w:id="64" w:name="_Toc176259283"/>
      <w:bookmarkStart w:id="65" w:name="_Toc176259709"/>
      <w:bookmarkStart w:id="66" w:name="_Toc176258715"/>
      <w:bookmarkStart w:id="67" w:name="_Toc176259240"/>
      <w:bookmarkStart w:id="68" w:name="_Toc176259284"/>
      <w:bookmarkStart w:id="69" w:name="_Toc176259710"/>
      <w:bookmarkStart w:id="70" w:name="_Toc17806357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984048">
        <w:t>Application Process</w:t>
      </w:r>
      <w:bookmarkEnd w:id="70"/>
    </w:p>
    <w:p w14:paraId="76C1D609" w14:textId="468774EB" w:rsidR="006A277D" w:rsidRPr="00984048" w:rsidRDefault="00C60EA7" w:rsidP="00D0676B">
      <w:pPr>
        <w:pStyle w:val="Heading2"/>
      </w:pPr>
      <w:bookmarkStart w:id="71" w:name="_Toc178063579"/>
      <w:r w:rsidRPr="00984048">
        <w:t>How to apply</w:t>
      </w:r>
      <w:bookmarkEnd w:id="71"/>
      <w:r w:rsidRPr="00984048">
        <w:t xml:space="preserve"> </w:t>
      </w:r>
    </w:p>
    <w:p w14:paraId="71680BBE" w14:textId="49A664D8" w:rsidR="008B3D52" w:rsidRDefault="002C2E05" w:rsidP="002D235D">
      <w:pPr>
        <w:pStyle w:val="BodyText"/>
        <w:jc w:val="left"/>
        <w:rPr>
          <w:color w:val="0000FF"/>
        </w:rPr>
      </w:pPr>
      <w:r w:rsidRPr="00984048">
        <w:t xml:space="preserve">Applications close </w:t>
      </w:r>
      <w:r w:rsidRPr="00984048">
        <w:rPr>
          <w:b/>
        </w:rPr>
        <w:t xml:space="preserve">5pm AEST Thursday </w:t>
      </w:r>
      <w:r w:rsidR="00984048" w:rsidRPr="00984048">
        <w:rPr>
          <w:b/>
        </w:rPr>
        <w:t>24</w:t>
      </w:r>
      <w:r w:rsidR="00126F69" w:rsidRPr="00984048">
        <w:rPr>
          <w:b/>
        </w:rPr>
        <w:t xml:space="preserve"> October </w:t>
      </w:r>
      <w:r w:rsidRPr="00984048">
        <w:rPr>
          <w:b/>
        </w:rPr>
        <w:t>202</w:t>
      </w:r>
      <w:r w:rsidR="00126F69" w:rsidRPr="00984048">
        <w:rPr>
          <w:b/>
        </w:rPr>
        <w:t>4</w:t>
      </w:r>
      <w:r w:rsidRPr="00984048">
        <w:rPr>
          <w:b/>
        </w:rPr>
        <w:t xml:space="preserve"> </w:t>
      </w:r>
      <w:r w:rsidRPr="00984048">
        <w:t xml:space="preserve">and can be made via the Screen Australia </w:t>
      </w:r>
      <w:hyperlink r:id="rId11">
        <w:r w:rsidRPr="00984048">
          <w:rPr>
            <w:color w:val="0000FF"/>
            <w:u w:val="single" w:color="0000FF"/>
          </w:rPr>
          <w:t>application portal</w:t>
        </w:r>
        <w:r w:rsidR="00D0676B">
          <w:rPr>
            <w:color w:val="0000FF"/>
            <w:u w:val="single" w:color="0000FF"/>
          </w:rPr>
          <w:t>.</w:t>
        </w:r>
        <w:r w:rsidRPr="00984048">
          <w:rPr>
            <w:color w:val="0000FF"/>
          </w:rPr>
          <w:t xml:space="preserve"> </w:t>
        </w:r>
      </w:hyperlink>
    </w:p>
    <w:p w14:paraId="0F77A0D7" w14:textId="77777777" w:rsidR="00CA4E42" w:rsidRPr="00984048" w:rsidRDefault="00CA4E42" w:rsidP="002D235D">
      <w:pPr>
        <w:pStyle w:val="BodyText"/>
        <w:jc w:val="left"/>
      </w:pPr>
    </w:p>
    <w:p w14:paraId="1A50F352" w14:textId="0FC07D9D" w:rsidR="00C60EA7" w:rsidRPr="00984048" w:rsidRDefault="00C60EA7" w:rsidP="00584356">
      <w:pPr>
        <w:pStyle w:val="Heading2"/>
      </w:pPr>
      <w:bookmarkStart w:id="72" w:name="_Toc178063580"/>
      <w:r w:rsidRPr="00984048">
        <w:lastRenderedPageBreak/>
        <w:t>Application Form</w:t>
      </w:r>
      <w:bookmarkEnd w:id="72"/>
    </w:p>
    <w:p w14:paraId="61F7DFFD" w14:textId="77777777" w:rsidR="00E13F1A" w:rsidRPr="00984048" w:rsidRDefault="00E13F1A" w:rsidP="002D235D">
      <w:pPr>
        <w:pStyle w:val="BodyText"/>
        <w:jc w:val="left"/>
      </w:pPr>
      <w:r w:rsidRPr="00984048">
        <w:t>Through the application form, you must:</w:t>
      </w:r>
    </w:p>
    <w:p w14:paraId="7D58E0F8" w14:textId="77777777" w:rsidR="00E13F1A" w:rsidRPr="00984048" w:rsidRDefault="00E13F1A" w:rsidP="00584356">
      <w:pPr>
        <w:pStyle w:val="ListParagraph"/>
      </w:pPr>
      <w:r w:rsidRPr="00984048">
        <w:t>provide all the information requested and answer the application questions</w:t>
      </w:r>
    </w:p>
    <w:p w14:paraId="55BB9828" w14:textId="77777777" w:rsidR="00E13F1A" w:rsidRPr="00984048" w:rsidRDefault="00E13F1A" w:rsidP="00D0676B">
      <w:pPr>
        <w:pStyle w:val="ListParagraph"/>
      </w:pPr>
      <w:r w:rsidRPr="00984048">
        <w:t>address all eligibility criteria and assessment criteria</w:t>
      </w:r>
    </w:p>
    <w:p w14:paraId="18C91F5C" w14:textId="77777777" w:rsidR="00E13F1A" w:rsidRPr="00984048" w:rsidRDefault="00E13F1A" w:rsidP="00D0676B">
      <w:pPr>
        <w:pStyle w:val="ListParagraph"/>
      </w:pPr>
      <w:r w:rsidRPr="00984048">
        <w:t>include all required supporting materials</w:t>
      </w:r>
    </w:p>
    <w:p w14:paraId="3BDA1EF2" w14:textId="65611D28" w:rsidR="00C60EA7" w:rsidRPr="000D0367" w:rsidRDefault="00C60EA7" w:rsidP="00D0676B">
      <w:pPr>
        <w:pStyle w:val="Heading2"/>
      </w:pPr>
      <w:bookmarkStart w:id="73" w:name="_Toc178063581"/>
      <w:r w:rsidRPr="000D0367">
        <w:t>Required Materials</w:t>
      </w:r>
      <w:bookmarkEnd w:id="73"/>
    </w:p>
    <w:p w14:paraId="0F1C019C" w14:textId="407689A6" w:rsidR="00A146B6" w:rsidRPr="000D0367" w:rsidRDefault="00DE0389">
      <w:pPr>
        <w:spacing w:before="240" w:after="120"/>
        <w:rPr>
          <w:sz w:val="24"/>
          <w:szCs w:val="24"/>
        </w:rPr>
      </w:pPr>
      <w:r w:rsidRPr="000D0367">
        <w:rPr>
          <w:sz w:val="24"/>
          <w:szCs w:val="24"/>
        </w:rPr>
        <w:t>Applicants must upload the following materials with their application form:</w:t>
      </w:r>
    </w:p>
    <w:p w14:paraId="4737BBD2" w14:textId="1ED89FD8" w:rsidR="006A277D" w:rsidRPr="000D0367" w:rsidRDefault="002C2E05">
      <w:pPr>
        <w:pStyle w:val="ListParagraph"/>
      </w:pPr>
      <w:r w:rsidRPr="000D0367">
        <w:t xml:space="preserve">CV including </w:t>
      </w:r>
      <w:r w:rsidR="000D0367" w:rsidRPr="000D0367">
        <w:t>recent</w:t>
      </w:r>
      <w:r w:rsidR="00562773">
        <w:t xml:space="preserve"> </w:t>
      </w:r>
      <w:r w:rsidR="000D0367" w:rsidRPr="000D0367">
        <w:t xml:space="preserve">documentary </w:t>
      </w:r>
      <w:r w:rsidRPr="000D0367">
        <w:t xml:space="preserve">credits </w:t>
      </w:r>
      <w:r w:rsidR="000D0367" w:rsidRPr="000D0367">
        <w:t xml:space="preserve">and details of commercial success, significant viewership </w:t>
      </w:r>
      <w:r w:rsidR="0071776D">
        <w:t xml:space="preserve">in Australia and if applicable other territories </w:t>
      </w:r>
      <w:r w:rsidR="000D0367" w:rsidRPr="000D0367">
        <w:t>and/or major international festival or awards success.</w:t>
      </w:r>
    </w:p>
    <w:p w14:paraId="0A6BBD50" w14:textId="038DB56B" w:rsidR="00A146B6" w:rsidRPr="003D7A3A" w:rsidRDefault="002C2E05">
      <w:pPr>
        <w:pStyle w:val="ListParagraph"/>
      </w:pPr>
      <w:r w:rsidRPr="003D7A3A">
        <w:t>A</w:t>
      </w:r>
      <w:r w:rsidR="0054369D">
        <w:t>n</w:t>
      </w:r>
      <w:r w:rsidRPr="003D7A3A">
        <w:t xml:space="preserve"> </w:t>
      </w:r>
      <w:r w:rsidR="00F21AB3">
        <w:t xml:space="preserve">international pitching </w:t>
      </w:r>
      <w:r w:rsidRPr="003D7A3A">
        <w:t xml:space="preserve">proposal (maximum </w:t>
      </w:r>
      <w:r w:rsidR="002903FD">
        <w:t>6</w:t>
      </w:r>
      <w:r w:rsidR="0027364B" w:rsidRPr="003D7A3A">
        <w:t xml:space="preserve"> </w:t>
      </w:r>
      <w:r w:rsidRPr="003D7A3A">
        <w:t>pages) that includes:</w:t>
      </w:r>
    </w:p>
    <w:p w14:paraId="69FA9726" w14:textId="559D4661" w:rsidR="00A146B6" w:rsidRPr="003D7A3A" w:rsidRDefault="0054369D" w:rsidP="002D235D">
      <w:pPr>
        <w:pStyle w:val="BodyText"/>
        <w:numPr>
          <w:ilvl w:val="0"/>
          <w:numId w:val="23"/>
        </w:numPr>
        <w:ind w:left="1560"/>
        <w:jc w:val="left"/>
      </w:pPr>
      <w:r>
        <w:t>i</w:t>
      </w:r>
      <w:r w:rsidR="00C30B34">
        <w:t xml:space="preserve">nformation about </w:t>
      </w:r>
      <w:r w:rsidR="003D7A3A" w:rsidRPr="003D7A3A">
        <w:t xml:space="preserve">your lead project(s) as well as your </w:t>
      </w:r>
      <w:r w:rsidR="005C25E7">
        <w:t>furth</w:t>
      </w:r>
      <w:r w:rsidR="003D7A3A" w:rsidRPr="003D7A3A">
        <w:t>er slate of projects that will be pitched at the event, including for each title:</w:t>
      </w:r>
    </w:p>
    <w:p w14:paraId="20C253F6" w14:textId="0DA1E9FF" w:rsidR="003D7A3A" w:rsidRPr="003D7A3A" w:rsidRDefault="00D0676B" w:rsidP="002D235D">
      <w:pPr>
        <w:pStyle w:val="BodyText"/>
        <w:numPr>
          <w:ilvl w:val="2"/>
          <w:numId w:val="23"/>
        </w:numPr>
        <w:jc w:val="left"/>
      </w:pPr>
      <w:r>
        <w:t>t</w:t>
      </w:r>
      <w:r w:rsidRPr="003D7A3A">
        <w:t xml:space="preserve">he </w:t>
      </w:r>
      <w:r w:rsidR="003D7A3A" w:rsidRPr="003D7A3A">
        <w:t>state of development or production</w:t>
      </w:r>
      <w:r w:rsidR="007D0AC2">
        <w:t>;</w:t>
      </w:r>
    </w:p>
    <w:p w14:paraId="4C3D8D2D" w14:textId="179A99E8" w:rsidR="003D7A3A" w:rsidRPr="003D7A3A" w:rsidRDefault="00D0676B" w:rsidP="002D235D">
      <w:pPr>
        <w:pStyle w:val="BodyText"/>
        <w:numPr>
          <w:ilvl w:val="2"/>
          <w:numId w:val="23"/>
        </w:numPr>
        <w:jc w:val="left"/>
      </w:pPr>
      <w:r>
        <w:t>t</w:t>
      </w:r>
      <w:r w:rsidRPr="003D7A3A">
        <w:t xml:space="preserve">he </w:t>
      </w:r>
      <w:r w:rsidR="003D7A3A" w:rsidRPr="003D7A3A">
        <w:t>budget and the currently secured finance; and</w:t>
      </w:r>
    </w:p>
    <w:p w14:paraId="671B20AD" w14:textId="210F0A96" w:rsidR="003D7A3A" w:rsidRDefault="00D0676B" w:rsidP="002D235D">
      <w:pPr>
        <w:pStyle w:val="BodyText"/>
        <w:numPr>
          <w:ilvl w:val="2"/>
          <w:numId w:val="23"/>
        </w:numPr>
        <w:jc w:val="left"/>
      </w:pPr>
      <w:r>
        <w:t>t</w:t>
      </w:r>
      <w:r w:rsidRPr="003D7A3A">
        <w:t xml:space="preserve">he </w:t>
      </w:r>
      <w:r w:rsidR="003D7A3A" w:rsidRPr="003D7A3A">
        <w:t>currently</w:t>
      </w:r>
      <w:r w:rsidR="008D70C6">
        <w:t xml:space="preserve"> </w:t>
      </w:r>
      <w:r w:rsidR="003D7A3A" w:rsidRPr="003D7A3A">
        <w:t>secured key creative and marketplace attachments or interest</w:t>
      </w:r>
      <w:r w:rsidR="008D70C6">
        <w:t>,</w:t>
      </w:r>
      <w:r w:rsidR="003D7A3A" w:rsidRPr="003D7A3A">
        <w:t xml:space="preserve"> including for those works that are intended as co-productions</w:t>
      </w:r>
      <w:r>
        <w:t>.</w:t>
      </w:r>
    </w:p>
    <w:p w14:paraId="5985E0B3" w14:textId="5915E3E6" w:rsidR="008D70C6" w:rsidRDefault="0054369D" w:rsidP="00584356">
      <w:pPr>
        <w:pStyle w:val="ListParagraph"/>
        <w:numPr>
          <w:ilvl w:val="1"/>
          <w:numId w:val="23"/>
        </w:numPr>
      </w:pPr>
      <w:r>
        <w:t>a</w:t>
      </w:r>
      <w:r w:rsidRPr="003D7A3A">
        <w:t xml:space="preserve"> </w:t>
      </w:r>
      <w:r w:rsidR="008D70C6">
        <w:t>detailed proposed meeting list with reasoning and desired outcomes of each meeting.  This should include industry stakeholders such as funders, potential production partners, commissioners and sales agents.  The list could also include strategic meetings at stopovers on the way to or from the chosen event.</w:t>
      </w:r>
    </w:p>
    <w:p w14:paraId="6A3A49B3" w14:textId="37D4CC5E" w:rsidR="008D70C6" w:rsidRDefault="0054369D" w:rsidP="00584356">
      <w:pPr>
        <w:pStyle w:val="ListParagraph"/>
        <w:ind w:left="1443"/>
      </w:pPr>
      <w:r>
        <w:t>e</w:t>
      </w:r>
      <w:r w:rsidR="00C30B34">
        <w:t xml:space="preserve">vidence of any </w:t>
      </w:r>
      <w:r w:rsidR="008D70C6">
        <w:t>international co-production experience or existing international interest in the projects on your slate</w:t>
      </w:r>
      <w:r w:rsidR="00C30B34">
        <w:t>.</w:t>
      </w:r>
    </w:p>
    <w:p w14:paraId="66922AB8" w14:textId="79B0F581" w:rsidR="008D70C6" w:rsidRPr="003D7A3A" w:rsidRDefault="0054369D" w:rsidP="00D0676B">
      <w:pPr>
        <w:pStyle w:val="ListParagraph"/>
        <w:ind w:left="1443"/>
      </w:pPr>
      <w:r>
        <w:t xml:space="preserve">any </w:t>
      </w:r>
      <w:r w:rsidR="008D70C6">
        <w:t>intended professional development objectives or other goals for the trip</w:t>
      </w:r>
      <w:r w:rsidR="00C30B34">
        <w:t>.</w:t>
      </w:r>
    </w:p>
    <w:p w14:paraId="59AD5D83" w14:textId="77777777" w:rsidR="006A277D" w:rsidRPr="002D5AD6" w:rsidRDefault="006A277D" w:rsidP="002D235D">
      <w:pPr>
        <w:pStyle w:val="BodyText"/>
        <w:jc w:val="left"/>
        <w:rPr>
          <w:highlight w:val="yellow"/>
        </w:rPr>
      </w:pPr>
    </w:p>
    <w:p w14:paraId="0E5333A3" w14:textId="77777777" w:rsidR="00C60EA7" w:rsidRPr="00012058" w:rsidRDefault="00C60EA7" w:rsidP="00584356">
      <w:pPr>
        <w:pStyle w:val="Heading1"/>
      </w:pPr>
      <w:bookmarkStart w:id="74" w:name="_Toc178063582"/>
      <w:r w:rsidRPr="00012058">
        <w:t>Assessment</w:t>
      </w:r>
      <w:bookmarkEnd w:id="74"/>
    </w:p>
    <w:p w14:paraId="6AE94DDE" w14:textId="634E7143" w:rsidR="006A277D" w:rsidRPr="00012058" w:rsidRDefault="006E7B78" w:rsidP="00D0676B">
      <w:pPr>
        <w:pStyle w:val="Heading2"/>
      </w:pPr>
      <w:bookmarkStart w:id="75" w:name="_Toc178063583"/>
      <w:r w:rsidRPr="00012058">
        <w:t>Assessment</w:t>
      </w:r>
      <w:r w:rsidR="00C60EA7" w:rsidRPr="00012058">
        <w:t xml:space="preserve"> Process</w:t>
      </w:r>
      <w:bookmarkEnd w:id="75"/>
      <w:r w:rsidR="00C60EA7" w:rsidRPr="00012058">
        <w:t xml:space="preserve"> </w:t>
      </w:r>
    </w:p>
    <w:p w14:paraId="2777C3B0" w14:textId="6B3A06BB" w:rsidR="008B2DE1" w:rsidRDefault="008B2DE1" w:rsidP="00584356">
      <w:pPr>
        <w:pStyle w:val="BodyText"/>
        <w:jc w:val="left"/>
      </w:pPr>
      <w:r w:rsidRPr="008B2DE1">
        <w:t xml:space="preserve">The Program Operations team will review each application to check eligibility and ensure the required application materials have been provided.  Once confirmed, the applicant will receive an email advising that their application </w:t>
      </w:r>
      <w:r w:rsidRPr="008B2DE1">
        <w:lastRenderedPageBreak/>
        <w:t>has moved to assessment and an estimated timeframe of the outcome.</w:t>
      </w:r>
    </w:p>
    <w:p w14:paraId="135D3157" w14:textId="58E0144D" w:rsidR="006A277D" w:rsidRPr="00012058" w:rsidRDefault="002C2E05" w:rsidP="002D235D">
      <w:pPr>
        <w:pStyle w:val="BodyText"/>
        <w:jc w:val="left"/>
      </w:pPr>
      <w:r w:rsidRPr="00012058">
        <w:t xml:space="preserve">Complete and eligible applications will be reviewed </w:t>
      </w:r>
      <w:r w:rsidR="00B43EC4" w:rsidRPr="00012058">
        <w:t xml:space="preserve">and assessed </w:t>
      </w:r>
      <w:r w:rsidRPr="00012058">
        <w:t>by Screen Australia staff members and/or industry specialists.</w:t>
      </w:r>
    </w:p>
    <w:p w14:paraId="793A9B76" w14:textId="77777777" w:rsidR="006A277D" w:rsidRPr="00012058" w:rsidRDefault="002C2E05" w:rsidP="00584356">
      <w:pPr>
        <w:pStyle w:val="Heading2"/>
      </w:pPr>
      <w:bookmarkStart w:id="76" w:name="_Toc176259717"/>
      <w:bookmarkStart w:id="77" w:name="_Toc178063584"/>
      <w:bookmarkEnd w:id="76"/>
      <w:r w:rsidRPr="00012058">
        <w:t>Assessment Criteria</w:t>
      </w:r>
      <w:bookmarkEnd w:id="77"/>
    </w:p>
    <w:p w14:paraId="586AFB4C" w14:textId="5C38E556" w:rsidR="006A277D" w:rsidRPr="00012058" w:rsidRDefault="002C2E05" w:rsidP="002D235D">
      <w:pPr>
        <w:pStyle w:val="BodyText"/>
        <w:jc w:val="left"/>
      </w:pPr>
      <w:r w:rsidRPr="00012058">
        <w:t xml:space="preserve">Funding decisions will be made against the following </w:t>
      </w:r>
      <w:r w:rsidR="006047D4" w:rsidRPr="00012058">
        <w:t xml:space="preserve">equally-weighted </w:t>
      </w:r>
      <w:r w:rsidRPr="00012058">
        <w:t>criteria:</w:t>
      </w:r>
    </w:p>
    <w:p w14:paraId="6A50FC06" w14:textId="37A77E60" w:rsidR="00060869" w:rsidRDefault="005869CD" w:rsidP="00584356">
      <w:pPr>
        <w:pStyle w:val="ListParagraph"/>
      </w:pPr>
      <w:r>
        <w:rPr>
          <w:b/>
          <w:bCs/>
        </w:rPr>
        <w:t>Pitching strategy.</w:t>
      </w:r>
      <w:r w:rsidR="00060869" w:rsidRPr="00012058">
        <w:t xml:space="preserve"> </w:t>
      </w:r>
      <w:r w:rsidR="00BB05E6" w:rsidRPr="00012058">
        <w:t>T</w:t>
      </w:r>
      <w:r w:rsidR="00060869" w:rsidRPr="00012058">
        <w:t xml:space="preserve">he strength of the </w:t>
      </w:r>
      <w:r>
        <w:t xml:space="preserve">pitching </w:t>
      </w:r>
      <w:r w:rsidR="00012058">
        <w:t xml:space="preserve">strategy </w:t>
      </w:r>
      <w:r>
        <w:t>as evidenced by the proposed meeting list.</w:t>
      </w:r>
    </w:p>
    <w:p w14:paraId="67E10694" w14:textId="21BF2CCF" w:rsidR="00012058" w:rsidRPr="00012058" w:rsidRDefault="00012058" w:rsidP="00D0676B">
      <w:pPr>
        <w:pStyle w:val="ListParagraph"/>
      </w:pPr>
      <w:r>
        <w:rPr>
          <w:b/>
          <w:bCs/>
        </w:rPr>
        <w:t>Lead projects and slate</w:t>
      </w:r>
      <w:r w:rsidR="00984048">
        <w:rPr>
          <w:b/>
          <w:bCs/>
        </w:rPr>
        <w:t>.</w:t>
      </w:r>
      <w:r w:rsidR="00984048">
        <w:t xml:space="preserve">  The </w:t>
      </w:r>
      <w:r w:rsidR="005869CD">
        <w:t xml:space="preserve">strength of the international pitching proposal including the </w:t>
      </w:r>
      <w:r w:rsidR="00984048">
        <w:t>stage of development, suitability</w:t>
      </w:r>
      <w:r w:rsidR="005869CD">
        <w:t>, diversity</w:t>
      </w:r>
      <w:r w:rsidR="00984048">
        <w:t xml:space="preserve"> and strength of the nominated productions being put forward for the particular event</w:t>
      </w:r>
      <w:r w:rsidR="0027364B">
        <w:t>.</w:t>
      </w:r>
      <w:r w:rsidR="00984048">
        <w:t xml:space="preserve"> </w:t>
      </w:r>
    </w:p>
    <w:p w14:paraId="38D85A8F" w14:textId="1D6C569D" w:rsidR="001F44A3" w:rsidRPr="00984048" w:rsidRDefault="0027720A" w:rsidP="00D0676B">
      <w:pPr>
        <w:pStyle w:val="ListParagraph"/>
      </w:pPr>
      <w:r w:rsidRPr="00984048">
        <w:rPr>
          <w:b/>
          <w:bCs/>
        </w:rPr>
        <w:t xml:space="preserve">International interest. </w:t>
      </w:r>
      <w:r w:rsidR="00BB05E6" w:rsidRPr="00984048">
        <w:t xml:space="preserve">The </w:t>
      </w:r>
      <w:r w:rsidR="002C2E05" w:rsidRPr="00984048">
        <w:t>amount of traction</w:t>
      </w:r>
      <w:r w:rsidR="0027364B">
        <w:t xml:space="preserve"> previously</w:t>
      </w:r>
      <w:r w:rsidR="002C2E05" w:rsidRPr="00984048">
        <w:t xml:space="preserve"> </w:t>
      </w:r>
      <w:r w:rsidRPr="00984048">
        <w:t xml:space="preserve">received </w:t>
      </w:r>
      <w:r w:rsidR="002C2E05" w:rsidRPr="00984048">
        <w:t>internationally from the applicant</w:t>
      </w:r>
      <w:r w:rsidR="00D63D26" w:rsidRPr="00984048">
        <w:t>’</w:t>
      </w:r>
      <w:r w:rsidR="002C2E05" w:rsidRPr="00984048">
        <w:t>s completed body of work</w:t>
      </w:r>
      <w:r w:rsidR="00E53C35">
        <w:t>.</w:t>
      </w:r>
    </w:p>
    <w:p w14:paraId="5ADB381A" w14:textId="1A464A52" w:rsidR="006A277D" w:rsidRPr="00984048" w:rsidRDefault="0027720A" w:rsidP="00D0676B">
      <w:pPr>
        <w:pStyle w:val="ListParagraph"/>
      </w:pPr>
      <w:r w:rsidRPr="00984048">
        <w:rPr>
          <w:b/>
          <w:bCs/>
        </w:rPr>
        <w:t>Experience.</w:t>
      </w:r>
      <w:r w:rsidRPr="00984048">
        <w:t xml:space="preserve"> </w:t>
      </w:r>
      <w:r w:rsidR="00BB05E6" w:rsidRPr="00984048">
        <w:t>T</w:t>
      </w:r>
      <w:r w:rsidR="002C2E05" w:rsidRPr="00984048">
        <w:t xml:space="preserve">he </w:t>
      </w:r>
      <w:r w:rsidRPr="00984048">
        <w:t xml:space="preserve">level of </w:t>
      </w:r>
      <w:r w:rsidR="002C2E05" w:rsidRPr="00984048">
        <w:t>experience of the applicant</w:t>
      </w:r>
      <w:r w:rsidR="00984048" w:rsidRPr="00984048">
        <w:t xml:space="preserve">, </w:t>
      </w:r>
      <w:r w:rsidR="0027364B">
        <w:t>including</w:t>
      </w:r>
      <w:r w:rsidR="0027364B" w:rsidRPr="00984048">
        <w:t xml:space="preserve"> </w:t>
      </w:r>
      <w:r w:rsidR="00984048" w:rsidRPr="00984048">
        <w:t>experience with commissioning, financing and official co-productions</w:t>
      </w:r>
      <w:r w:rsidR="00E53C35">
        <w:t>.</w:t>
      </w:r>
    </w:p>
    <w:p w14:paraId="54A4000C" w14:textId="390F8884" w:rsidR="006E7B78" w:rsidRPr="00984048" w:rsidRDefault="006E7B78" w:rsidP="00E53C35">
      <w:pPr>
        <w:pStyle w:val="Heading2"/>
      </w:pPr>
      <w:bookmarkStart w:id="78" w:name="_Toc178063585"/>
      <w:r w:rsidRPr="00984048">
        <w:t>Assessment priorities</w:t>
      </w:r>
      <w:bookmarkEnd w:id="78"/>
    </w:p>
    <w:p w14:paraId="57FEEC3C" w14:textId="1983FF30" w:rsidR="001B7CFF" w:rsidRDefault="001B7CFF" w:rsidP="002D235D">
      <w:pPr>
        <w:pStyle w:val="BodyText"/>
        <w:jc w:val="left"/>
      </w:pPr>
      <w:r w:rsidRPr="00984048">
        <w:t>Priority will be given to applicants</w:t>
      </w:r>
      <w:r w:rsidR="00984048" w:rsidRPr="00984048">
        <w:t xml:space="preserve"> who</w:t>
      </w:r>
      <w:r w:rsidR="00A5578B">
        <w:t xml:space="preserve"> have</w:t>
      </w:r>
      <w:r w:rsidRPr="00984048">
        <w:t>:</w:t>
      </w:r>
    </w:p>
    <w:p w14:paraId="69307C2B" w14:textId="10652DC8" w:rsidR="00CF0177" w:rsidRPr="002D5DF4" w:rsidRDefault="00984048">
      <w:pPr>
        <w:pStyle w:val="ListParagraph"/>
      </w:pPr>
      <w:r w:rsidRPr="00984048">
        <w:t xml:space="preserve">international </w:t>
      </w:r>
      <w:r w:rsidR="0027364B">
        <w:t xml:space="preserve">co-financing and </w:t>
      </w:r>
      <w:r w:rsidRPr="00984048">
        <w:t xml:space="preserve">official co-production experience with completed and </w:t>
      </w:r>
      <w:r w:rsidRPr="002D5DF4">
        <w:t>reportable credits</w:t>
      </w:r>
      <w:r w:rsidR="00BA04E3" w:rsidRPr="002D5DF4">
        <w:t>.</w:t>
      </w:r>
    </w:p>
    <w:p w14:paraId="0876DC3C" w14:textId="159DE9E8" w:rsidR="00F777BE" w:rsidRPr="002D5DF4" w:rsidRDefault="00F777BE">
      <w:pPr>
        <w:pStyle w:val="ListParagraph"/>
      </w:pPr>
      <w:r w:rsidRPr="002D5DF4">
        <w:t xml:space="preserve">credits on documentaries </w:t>
      </w:r>
      <w:r w:rsidR="002903FD">
        <w:t xml:space="preserve">with a proven international broadcast, theatrical or festival release. </w:t>
      </w:r>
    </w:p>
    <w:p w14:paraId="4B8BA81F" w14:textId="49EC3DBE" w:rsidR="00F777BE" w:rsidRPr="002D5DF4" w:rsidRDefault="00F777BE">
      <w:pPr>
        <w:pStyle w:val="ListParagraph"/>
      </w:pPr>
      <w:r w:rsidRPr="002D5DF4">
        <w:t>a robust slate with long-form projects that are suitable and ready to pitch to an international market</w:t>
      </w:r>
      <w:r w:rsidR="00BA04E3" w:rsidRPr="002D5DF4">
        <w:t>.</w:t>
      </w:r>
    </w:p>
    <w:p w14:paraId="52EBAF54" w14:textId="66233302" w:rsidR="00F777BE" w:rsidRPr="002D5DF4" w:rsidRDefault="00F777BE">
      <w:pPr>
        <w:pStyle w:val="ListParagraph"/>
      </w:pPr>
      <w:r w:rsidRPr="002D5DF4">
        <w:t>upcoming projects with evidence of existing traction and interest from international commissioners and distributors</w:t>
      </w:r>
      <w:r w:rsidR="00BA04E3" w:rsidRPr="002D5DF4">
        <w:t>.</w:t>
      </w:r>
    </w:p>
    <w:p w14:paraId="4E6BCF31" w14:textId="02C9F505" w:rsidR="00984048" w:rsidRDefault="00984048">
      <w:pPr>
        <w:pStyle w:val="ListParagraph"/>
      </w:pPr>
      <w:r w:rsidRPr="002D5DF4">
        <w:t>not been recipients of International Delegation or International Pitching Events and Talent Labs funding from Screen Australia after 1 October 2023</w:t>
      </w:r>
      <w:r w:rsidR="00BA04E3" w:rsidRPr="002D5DF4">
        <w:t>.</w:t>
      </w:r>
    </w:p>
    <w:p w14:paraId="4812A360" w14:textId="77777777" w:rsidR="002903FD" w:rsidRPr="00B61FEA" w:rsidRDefault="002903FD" w:rsidP="008C4E4A">
      <w:r w:rsidRPr="00B61FEA">
        <w:rPr>
          <w:sz w:val="24"/>
          <w:szCs w:val="24"/>
        </w:rPr>
        <w:t>Early-mid career producers with a strong domestic track record but without international credits, will be considered if they have a development slate with international ambition.</w:t>
      </w:r>
    </w:p>
    <w:p w14:paraId="76C7A50C" w14:textId="77777777" w:rsidR="002D5DF4" w:rsidRPr="002D5DF4" w:rsidRDefault="002D5DF4" w:rsidP="008C4E4A"/>
    <w:p w14:paraId="282FA000" w14:textId="6C05D09F" w:rsidR="00C60EA7" w:rsidRPr="00984048" w:rsidRDefault="00C60EA7">
      <w:pPr>
        <w:pStyle w:val="Heading2"/>
      </w:pPr>
      <w:bookmarkStart w:id="79" w:name="_Toc176258724"/>
      <w:bookmarkStart w:id="80" w:name="_Toc176259249"/>
      <w:bookmarkStart w:id="81" w:name="_Toc176259293"/>
      <w:bookmarkStart w:id="82" w:name="_Toc176259720"/>
      <w:bookmarkStart w:id="83" w:name="_Toc178063586"/>
      <w:bookmarkEnd w:id="79"/>
      <w:bookmarkEnd w:id="80"/>
      <w:bookmarkEnd w:id="81"/>
      <w:bookmarkEnd w:id="82"/>
      <w:r w:rsidRPr="00984048">
        <w:t>Decision and Notification</w:t>
      </w:r>
      <w:bookmarkEnd w:id="83"/>
    </w:p>
    <w:p w14:paraId="3593345F" w14:textId="4B2A2551" w:rsidR="00465CBF" w:rsidRPr="002D5AD6" w:rsidRDefault="002D5AD6" w:rsidP="002D235D">
      <w:pPr>
        <w:pStyle w:val="Heading3"/>
        <w:jc w:val="left"/>
      </w:pPr>
      <w:bookmarkStart w:id="84" w:name="_Toc178063587"/>
      <w:r w:rsidRPr="002D5AD6">
        <w:t>5</w:t>
      </w:r>
      <w:r w:rsidR="00465CBF" w:rsidRPr="002D5AD6">
        <w:t>.4.</w:t>
      </w:r>
      <w:r w:rsidRPr="002D5AD6">
        <w:t>1</w:t>
      </w:r>
      <w:r w:rsidR="00465CBF" w:rsidRPr="002D5AD6">
        <w:t xml:space="preserve">. </w:t>
      </w:r>
      <w:r w:rsidRPr="002D5AD6">
        <w:t>D</w:t>
      </w:r>
      <w:r w:rsidR="00AA73E9" w:rsidRPr="002D5AD6">
        <w:t>ecision</w:t>
      </w:r>
      <w:bookmarkEnd w:id="84"/>
    </w:p>
    <w:p w14:paraId="22C24A7B" w14:textId="07B01A5C" w:rsidR="007628F0" w:rsidRPr="002D5AD6" w:rsidRDefault="002D5AD6" w:rsidP="002D235D">
      <w:pPr>
        <w:pStyle w:val="BodyText"/>
        <w:jc w:val="left"/>
      </w:pPr>
      <w:r w:rsidRPr="002D5AD6">
        <w:t>A</w:t>
      </w:r>
      <w:r w:rsidR="002C2E05" w:rsidRPr="002D5AD6">
        <w:t>pplicants</w:t>
      </w:r>
      <w:r w:rsidR="002C2E05" w:rsidRPr="002D5AD6">
        <w:rPr>
          <w:spacing w:val="-10"/>
        </w:rPr>
        <w:t xml:space="preserve"> </w:t>
      </w:r>
      <w:r w:rsidR="002C2E05" w:rsidRPr="002D5AD6">
        <w:t>will</w:t>
      </w:r>
      <w:r w:rsidR="002C2E05" w:rsidRPr="002D5AD6">
        <w:rPr>
          <w:spacing w:val="-12"/>
        </w:rPr>
        <w:t xml:space="preserve"> </w:t>
      </w:r>
      <w:r w:rsidR="002C2E05" w:rsidRPr="002D5AD6">
        <w:t>be</w:t>
      </w:r>
      <w:r w:rsidR="002C2E05" w:rsidRPr="002D5AD6">
        <w:rPr>
          <w:spacing w:val="-14"/>
        </w:rPr>
        <w:t xml:space="preserve"> </w:t>
      </w:r>
      <w:r w:rsidR="002C2E05" w:rsidRPr="002D5AD6">
        <w:t>advised</w:t>
      </w:r>
      <w:r w:rsidRPr="002D5AD6">
        <w:t xml:space="preserve"> of the outcome of their application</w:t>
      </w:r>
      <w:r w:rsidR="002C2E05" w:rsidRPr="002D5AD6">
        <w:rPr>
          <w:spacing w:val="-12"/>
        </w:rPr>
        <w:t xml:space="preserve"> </w:t>
      </w:r>
      <w:r w:rsidR="002C2E05" w:rsidRPr="002D5AD6">
        <w:t>in</w:t>
      </w:r>
      <w:r w:rsidR="002C2E05" w:rsidRPr="002D5AD6">
        <w:rPr>
          <w:spacing w:val="-15"/>
        </w:rPr>
        <w:t xml:space="preserve"> </w:t>
      </w:r>
      <w:r w:rsidR="002C2E05" w:rsidRPr="002D5AD6">
        <w:t>writing</w:t>
      </w:r>
      <w:r w:rsidR="002C2E05" w:rsidRPr="002D5AD6">
        <w:rPr>
          <w:spacing w:val="-14"/>
        </w:rPr>
        <w:t xml:space="preserve"> </w:t>
      </w:r>
      <w:r w:rsidR="002C2E05" w:rsidRPr="002D5AD6">
        <w:t>by</w:t>
      </w:r>
      <w:r w:rsidR="002C2E05" w:rsidRPr="002D5AD6">
        <w:rPr>
          <w:spacing w:val="-16"/>
        </w:rPr>
        <w:t xml:space="preserve"> </w:t>
      </w:r>
      <w:r w:rsidRPr="002D5AD6">
        <w:rPr>
          <w:b/>
          <w:bCs/>
        </w:rPr>
        <w:t>Fri</w:t>
      </w:r>
      <w:r w:rsidR="002F7163" w:rsidRPr="002D5AD6">
        <w:rPr>
          <w:b/>
          <w:bCs/>
        </w:rPr>
        <w:t>day</w:t>
      </w:r>
      <w:r w:rsidR="002F7163" w:rsidRPr="002D5AD6">
        <w:rPr>
          <w:b/>
          <w:bCs/>
          <w:spacing w:val="-11"/>
        </w:rPr>
        <w:t xml:space="preserve"> 1</w:t>
      </w:r>
      <w:r w:rsidRPr="002D5AD6">
        <w:rPr>
          <w:b/>
          <w:bCs/>
          <w:spacing w:val="-11"/>
        </w:rPr>
        <w:t>5</w:t>
      </w:r>
      <w:r w:rsidR="002C2E05" w:rsidRPr="002D5AD6">
        <w:rPr>
          <w:b/>
          <w:bCs/>
          <w:spacing w:val="-11"/>
        </w:rPr>
        <w:t xml:space="preserve"> </w:t>
      </w:r>
      <w:r w:rsidRPr="002D5AD6">
        <w:rPr>
          <w:b/>
          <w:bCs/>
        </w:rPr>
        <w:t>November</w:t>
      </w:r>
      <w:r w:rsidR="002C2E05" w:rsidRPr="002D5AD6">
        <w:rPr>
          <w:b/>
          <w:bCs/>
          <w:spacing w:val="-15"/>
        </w:rPr>
        <w:t xml:space="preserve"> </w:t>
      </w:r>
      <w:r w:rsidR="002C2E05" w:rsidRPr="002D5AD6">
        <w:rPr>
          <w:b/>
          <w:bCs/>
        </w:rPr>
        <w:t>2024</w:t>
      </w:r>
      <w:r w:rsidR="002C2E05" w:rsidRPr="002D5AD6">
        <w:t>.</w:t>
      </w:r>
    </w:p>
    <w:p w14:paraId="267C17B8" w14:textId="725C0DBC" w:rsidR="00126F69" w:rsidRPr="002D5AD6" w:rsidRDefault="00126F69" w:rsidP="002D235D">
      <w:pPr>
        <w:pStyle w:val="BodyText"/>
        <w:jc w:val="left"/>
      </w:pPr>
      <w:r w:rsidRPr="002D5AD6">
        <w:t>Screen Australia recognise</w:t>
      </w:r>
      <w:r w:rsidR="002D5AD6" w:rsidRPr="002D5AD6">
        <w:t>s</w:t>
      </w:r>
      <w:r w:rsidRPr="002D5AD6">
        <w:t xml:space="preserve"> the significant work that goes into the preparation </w:t>
      </w:r>
      <w:r w:rsidRPr="002D5AD6">
        <w:lastRenderedPageBreak/>
        <w:t>and submission of applications. Due to the anticipated high volume of applicants, we are unable to provide individual feedback on individual applications.</w:t>
      </w:r>
    </w:p>
    <w:p w14:paraId="3681A3F7" w14:textId="0ABD8F2E" w:rsidR="00126F69" w:rsidRPr="002D5AD6" w:rsidRDefault="00126F69" w:rsidP="002D235D">
      <w:pPr>
        <w:pStyle w:val="BodyText"/>
        <w:jc w:val="left"/>
        <w:rPr>
          <w:highlight w:val="yellow"/>
        </w:rPr>
      </w:pPr>
    </w:p>
    <w:p w14:paraId="783A8133" w14:textId="32C8E9B1" w:rsidR="00C60EA7" w:rsidRPr="002D5AD6" w:rsidRDefault="00C60EA7" w:rsidP="00584356">
      <w:pPr>
        <w:pStyle w:val="Heading1"/>
      </w:pPr>
      <w:bookmarkStart w:id="85" w:name="_Toc178063588"/>
      <w:bookmarkStart w:id="86" w:name="_Hlk176867697"/>
      <w:r w:rsidRPr="002D5AD6">
        <w:t>Successful applicants</w:t>
      </w:r>
      <w:bookmarkEnd w:id="85"/>
    </w:p>
    <w:p w14:paraId="60B9ED76" w14:textId="75C2DFE7" w:rsidR="00E77805" w:rsidRPr="002D5AD6" w:rsidRDefault="00E77805" w:rsidP="00D0676B">
      <w:pPr>
        <w:pStyle w:val="Heading2"/>
      </w:pPr>
      <w:bookmarkStart w:id="87" w:name="_Toc178063589"/>
      <w:r w:rsidRPr="002D5AD6">
        <w:t>Contracting</w:t>
      </w:r>
      <w:bookmarkEnd w:id="87"/>
    </w:p>
    <w:p w14:paraId="6079380F" w14:textId="1DFF226B" w:rsidR="00FD6910" w:rsidRPr="002D5AD6" w:rsidRDefault="00FD6910" w:rsidP="002D235D">
      <w:pPr>
        <w:pStyle w:val="BodyText"/>
        <w:jc w:val="left"/>
      </w:pPr>
      <w:r w:rsidRPr="002D5AD6">
        <w:t>Screen Australia will send an approval via email to successful applicants</w:t>
      </w:r>
      <w:r w:rsidR="00731CDB" w:rsidRPr="002D5AD6">
        <w:t xml:space="preserve"> with information about contracting.</w:t>
      </w:r>
      <w:r w:rsidRPr="002D5AD6">
        <w:t xml:space="preserve"> </w:t>
      </w:r>
    </w:p>
    <w:p w14:paraId="4651BFCC" w14:textId="5144E86F" w:rsidR="00E77805" w:rsidRPr="002D5AD6" w:rsidRDefault="00E77805" w:rsidP="00584356">
      <w:pPr>
        <w:pStyle w:val="Heading2"/>
      </w:pPr>
      <w:bookmarkStart w:id="88" w:name="_Toc178063590"/>
      <w:r w:rsidRPr="002D5AD6">
        <w:t>Terms of Support</w:t>
      </w:r>
      <w:bookmarkEnd w:id="88"/>
    </w:p>
    <w:p w14:paraId="04B84280" w14:textId="4DB1EF18" w:rsidR="00FD6910" w:rsidRPr="002D5AD6" w:rsidRDefault="00FD6910" w:rsidP="002D235D">
      <w:pPr>
        <w:pStyle w:val="BodyText"/>
        <w:jc w:val="left"/>
      </w:pPr>
      <w:r w:rsidRPr="002D5AD6">
        <w:t>Successful applicants will enter into a</w:t>
      </w:r>
      <w:r w:rsidR="00804E75" w:rsidRPr="002D5AD6">
        <w:t>n Activity Grant</w:t>
      </w:r>
      <w:r w:rsidRPr="002D5AD6">
        <w:t xml:space="preserve"> </w:t>
      </w:r>
      <w:r w:rsidR="00804E75" w:rsidRPr="002D5AD6">
        <w:t>A</w:t>
      </w:r>
      <w:r w:rsidRPr="002D5AD6">
        <w:t>greement with Screen Australia. This will set out the terms of Screen Australia’s support.</w:t>
      </w:r>
    </w:p>
    <w:bookmarkEnd w:id="86"/>
    <w:p w14:paraId="7C4C8362" w14:textId="77777777" w:rsidR="00FD6910" w:rsidRPr="002D5AD6" w:rsidRDefault="00FD6910" w:rsidP="002D235D">
      <w:pPr>
        <w:pStyle w:val="BodyText"/>
        <w:jc w:val="left"/>
        <w:rPr>
          <w:highlight w:val="yellow"/>
        </w:rPr>
      </w:pPr>
    </w:p>
    <w:p w14:paraId="0C74DCAC" w14:textId="77777777" w:rsidR="00720A48" w:rsidRPr="002D5AD6" w:rsidRDefault="00720A48" w:rsidP="00584356">
      <w:pPr>
        <w:pStyle w:val="Heading1"/>
      </w:pPr>
      <w:bookmarkStart w:id="89" w:name="_Toc173336832"/>
      <w:bookmarkStart w:id="90" w:name="_Toc173416368"/>
      <w:bookmarkStart w:id="91" w:name="_Toc173416441"/>
      <w:bookmarkStart w:id="92" w:name="_Toc173416520"/>
      <w:bookmarkStart w:id="93" w:name="_Toc173857647"/>
      <w:bookmarkStart w:id="94" w:name="_Toc178063591"/>
      <w:r w:rsidRPr="002D5AD6">
        <w:t>Contact</w:t>
      </w:r>
      <w:bookmarkEnd w:id="89"/>
      <w:bookmarkEnd w:id="90"/>
      <w:bookmarkEnd w:id="91"/>
      <w:bookmarkEnd w:id="92"/>
      <w:bookmarkEnd w:id="93"/>
      <w:bookmarkEnd w:id="94"/>
    </w:p>
    <w:p w14:paraId="657A0F77" w14:textId="71F58DCE" w:rsidR="00720A48" w:rsidRPr="002D5AD6" w:rsidRDefault="002C2E05" w:rsidP="002D235D">
      <w:pPr>
        <w:pStyle w:val="BodyText"/>
        <w:jc w:val="left"/>
      </w:pPr>
      <w:r w:rsidRPr="002D5AD6">
        <w:t xml:space="preserve">If you are unsure about your eligibility or have questions about the application form, please email us at </w:t>
      </w:r>
      <w:hyperlink r:id="rId12" w:history="1">
        <w:r w:rsidR="00F078AF" w:rsidRPr="00AF5416">
          <w:rPr>
            <w:rStyle w:val="Hyperlink"/>
          </w:rPr>
          <w:t xml:space="preserve">industry@screenaustralia.gov.au </w:t>
        </w:r>
      </w:hyperlink>
      <w:r w:rsidRPr="002D5AD6">
        <w:t xml:space="preserve">or call Program Operations on 1800 507 901. </w:t>
      </w:r>
    </w:p>
    <w:p w14:paraId="26A319BE" w14:textId="16B03B19" w:rsidR="006A277D" w:rsidRPr="002D5AD6" w:rsidRDefault="002C2E05" w:rsidP="002D235D">
      <w:pPr>
        <w:pStyle w:val="BodyText"/>
        <w:jc w:val="left"/>
      </w:pPr>
      <w:r w:rsidRPr="002D5AD6">
        <w:t>Please note that we are not able to provide creative advice or suggestions to strengthen your application.</w:t>
      </w:r>
    </w:p>
    <w:p w14:paraId="0EF800AB" w14:textId="77777777" w:rsidR="00720A48" w:rsidRPr="002D5AD6" w:rsidRDefault="00720A48" w:rsidP="002D235D">
      <w:pPr>
        <w:pStyle w:val="Heading3"/>
        <w:jc w:val="left"/>
      </w:pPr>
    </w:p>
    <w:p w14:paraId="407E1B2B" w14:textId="77777777" w:rsidR="00720A48" w:rsidRPr="002D5AD6" w:rsidRDefault="00720A48" w:rsidP="00584356">
      <w:pPr>
        <w:pStyle w:val="Heading1"/>
      </w:pPr>
      <w:bookmarkStart w:id="95" w:name="_Toc173229643"/>
      <w:bookmarkStart w:id="96" w:name="_Toc173336833"/>
      <w:bookmarkStart w:id="97" w:name="_Toc173416369"/>
      <w:bookmarkStart w:id="98" w:name="_Toc173416442"/>
      <w:bookmarkStart w:id="99" w:name="_Toc173416521"/>
      <w:bookmarkStart w:id="100" w:name="_Toc173857648"/>
      <w:bookmarkStart w:id="101" w:name="_Toc178063592"/>
      <w:r w:rsidRPr="002D5AD6">
        <w:t>Privacy</w:t>
      </w:r>
      <w:bookmarkEnd w:id="95"/>
      <w:bookmarkEnd w:id="96"/>
      <w:bookmarkEnd w:id="97"/>
      <w:bookmarkEnd w:id="98"/>
      <w:bookmarkEnd w:id="99"/>
      <w:bookmarkEnd w:id="100"/>
      <w:bookmarkEnd w:id="101"/>
    </w:p>
    <w:p w14:paraId="40E526AC" w14:textId="0CD71FDB" w:rsidR="00720A48" w:rsidRPr="00450399" w:rsidRDefault="00720A48" w:rsidP="002D235D">
      <w:pPr>
        <w:pStyle w:val="BodyText"/>
        <w:jc w:val="left"/>
        <w:rPr>
          <w:rFonts w:asciiTheme="minorHAnsi" w:hAnsiTheme="minorHAnsi"/>
        </w:rPr>
      </w:pPr>
      <w:r w:rsidRPr="002D5AD6">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13" w:history="1">
        <w:r w:rsidRPr="002D5AD6">
          <w:rPr>
            <w:rStyle w:val="Hyperlink"/>
            <w:rFonts w:cs="Open Sans"/>
          </w:rPr>
          <w:t>Privacy Notice</w:t>
        </w:r>
      </w:hyperlink>
      <w:r w:rsidRPr="002D5AD6">
        <w:t xml:space="preserve"> relating to funding applications and its </w:t>
      </w:r>
      <w:hyperlink r:id="rId14" w:history="1">
        <w:r w:rsidRPr="002D5AD6">
          <w:rPr>
            <w:rStyle w:val="Hyperlink"/>
            <w:rFonts w:cs="Open Sans"/>
          </w:rPr>
          <w:t>Privacy Policy</w:t>
        </w:r>
      </w:hyperlink>
      <w:r w:rsidRPr="002D5AD6">
        <w:rPr>
          <w:rFonts w:cs="Open Sans"/>
        </w:rPr>
        <w:t>.</w:t>
      </w:r>
      <w:bookmarkStart w:id="102" w:name="_bookmark9"/>
      <w:bookmarkEnd w:id="102"/>
    </w:p>
    <w:p w14:paraId="5A1F59B3" w14:textId="398C3F54" w:rsidR="006A277D" w:rsidRDefault="006A277D" w:rsidP="002D235D">
      <w:pPr>
        <w:pStyle w:val="BodyText"/>
        <w:jc w:val="left"/>
      </w:pPr>
    </w:p>
    <w:sectPr w:rsidR="006A277D" w:rsidSect="001E16B7">
      <w:footerReference w:type="default" r:id="rId15"/>
      <w:pgSz w:w="11900" w:h="16850"/>
      <w:pgMar w:top="1440" w:right="1440" w:bottom="1440" w:left="14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414A" w14:textId="77777777" w:rsidR="005F3105" w:rsidRDefault="005F3105">
      <w:r>
        <w:separator/>
      </w:r>
    </w:p>
  </w:endnote>
  <w:endnote w:type="continuationSeparator" w:id="0">
    <w:p w14:paraId="17190619" w14:textId="77777777" w:rsidR="005F3105" w:rsidRDefault="005F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22513683"/>
      <w:docPartObj>
        <w:docPartGallery w:val="Page Numbers (Bottom of Page)"/>
        <w:docPartUnique/>
      </w:docPartObj>
    </w:sdtPr>
    <w:sdtEndPr>
      <w:rPr>
        <w:noProof/>
      </w:rPr>
    </w:sdtEndPr>
    <w:sdtContent>
      <w:p w14:paraId="40EC57FC" w14:textId="5FD43169" w:rsidR="0076710B" w:rsidRPr="001E16B7" w:rsidRDefault="0076710B">
        <w:pPr>
          <w:pStyle w:val="Footer"/>
          <w:jc w:val="right"/>
          <w:rPr>
            <w:sz w:val="24"/>
            <w:szCs w:val="24"/>
          </w:rPr>
        </w:pPr>
        <w:r w:rsidRPr="001E16B7">
          <w:rPr>
            <w:sz w:val="24"/>
            <w:szCs w:val="24"/>
          </w:rPr>
          <w:fldChar w:fldCharType="begin"/>
        </w:r>
        <w:r w:rsidRPr="001E16B7">
          <w:rPr>
            <w:sz w:val="24"/>
            <w:szCs w:val="24"/>
          </w:rPr>
          <w:instrText xml:space="preserve"> PAGE   \* MERGEFORMAT </w:instrText>
        </w:r>
        <w:r w:rsidRPr="001E16B7">
          <w:rPr>
            <w:sz w:val="24"/>
            <w:szCs w:val="24"/>
          </w:rPr>
          <w:fldChar w:fldCharType="separate"/>
        </w:r>
        <w:r w:rsidRPr="001E16B7">
          <w:rPr>
            <w:noProof/>
            <w:sz w:val="24"/>
            <w:szCs w:val="24"/>
          </w:rPr>
          <w:t>2</w:t>
        </w:r>
        <w:r w:rsidRPr="001E16B7">
          <w:rPr>
            <w:noProof/>
            <w:sz w:val="24"/>
            <w:szCs w:val="24"/>
          </w:rPr>
          <w:fldChar w:fldCharType="end"/>
        </w:r>
      </w:p>
    </w:sdtContent>
  </w:sdt>
  <w:p w14:paraId="209E4CBA" w14:textId="77777777" w:rsidR="0076710B" w:rsidRPr="001E16B7" w:rsidRDefault="0076710B">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943A" w14:textId="77777777" w:rsidR="005F3105" w:rsidRDefault="005F3105">
      <w:r>
        <w:separator/>
      </w:r>
    </w:p>
  </w:footnote>
  <w:footnote w:type="continuationSeparator" w:id="0">
    <w:p w14:paraId="31F09D4B" w14:textId="77777777" w:rsidR="005F3105" w:rsidRDefault="005F3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352"/>
    <w:multiLevelType w:val="hybridMultilevel"/>
    <w:tmpl w:val="12FA4C24"/>
    <w:lvl w:ilvl="0" w:tplc="0C090003">
      <w:start w:val="1"/>
      <w:numFmt w:val="bullet"/>
      <w:lvlText w:val="o"/>
      <w:lvlJc w:val="left"/>
      <w:pPr>
        <w:ind w:left="1791" w:hanging="360"/>
      </w:pPr>
      <w:rPr>
        <w:rFonts w:ascii="Courier New" w:hAnsi="Courier New" w:cs="Courier New"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1" w15:restartNumberingAfterBreak="0">
    <w:nsid w:val="1857770D"/>
    <w:multiLevelType w:val="hybridMultilevel"/>
    <w:tmpl w:val="EE38783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0051CB9"/>
    <w:multiLevelType w:val="hybridMultilevel"/>
    <w:tmpl w:val="1A0EEE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C865267"/>
    <w:multiLevelType w:val="hybridMultilevel"/>
    <w:tmpl w:val="7BD076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E307A0"/>
    <w:multiLevelType w:val="hybridMultilevel"/>
    <w:tmpl w:val="56BA76EE"/>
    <w:lvl w:ilvl="0" w:tplc="F3CEBBB0">
      <w:numFmt w:val="bullet"/>
      <w:lvlText w:val=""/>
      <w:lvlJc w:val="left"/>
      <w:pPr>
        <w:ind w:left="578" w:hanging="358"/>
      </w:pPr>
      <w:rPr>
        <w:rFonts w:ascii="Symbol" w:eastAsia="Symbol" w:hAnsi="Symbol" w:cs="Symbol" w:hint="default"/>
        <w:w w:val="97"/>
        <w:sz w:val="20"/>
        <w:szCs w:val="20"/>
        <w:lang w:val="en-AU" w:eastAsia="en-AU" w:bidi="en-AU"/>
      </w:rPr>
    </w:lvl>
    <w:lvl w:ilvl="1" w:tplc="0598151A">
      <w:numFmt w:val="bullet"/>
      <w:lvlText w:val="•"/>
      <w:lvlJc w:val="left"/>
      <w:pPr>
        <w:ind w:left="1519" w:hanging="358"/>
      </w:pPr>
      <w:rPr>
        <w:rFonts w:hint="default"/>
        <w:lang w:val="en-AU" w:eastAsia="en-AU" w:bidi="en-AU"/>
      </w:rPr>
    </w:lvl>
    <w:lvl w:ilvl="2" w:tplc="D1125C8C">
      <w:numFmt w:val="bullet"/>
      <w:lvlText w:val="•"/>
      <w:lvlJc w:val="left"/>
      <w:pPr>
        <w:ind w:left="2459" w:hanging="358"/>
      </w:pPr>
      <w:rPr>
        <w:rFonts w:hint="default"/>
        <w:lang w:val="en-AU" w:eastAsia="en-AU" w:bidi="en-AU"/>
      </w:rPr>
    </w:lvl>
    <w:lvl w:ilvl="3" w:tplc="D4D2FFD6">
      <w:numFmt w:val="bullet"/>
      <w:lvlText w:val="•"/>
      <w:lvlJc w:val="left"/>
      <w:pPr>
        <w:ind w:left="3399" w:hanging="358"/>
      </w:pPr>
      <w:rPr>
        <w:rFonts w:hint="default"/>
        <w:lang w:val="en-AU" w:eastAsia="en-AU" w:bidi="en-AU"/>
      </w:rPr>
    </w:lvl>
    <w:lvl w:ilvl="4" w:tplc="67D253AE">
      <w:numFmt w:val="bullet"/>
      <w:lvlText w:val="•"/>
      <w:lvlJc w:val="left"/>
      <w:pPr>
        <w:ind w:left="4339" w:hanging="358"/>
      </w:pPr>
      <w:rPr>
        <w:rFonts w:hint="default"/>
        <w:lang w:val="en-AU" w:eastAsia="en-AU" w:bidi="en-AU"/>
      </w:rPr>
    </w:lvl>
    <w:lvl w:ilvl="5" w:tplc="B79EA04C">
      <w:numFmt w:val="bullet"/>
      <w:lvlText w:val="•"/>
      <w:lvlJc w:val="left"/>
      <w:pPr>
        <w:ind w:left="5279" w:hanging="358"/>
      </w:pPr>
      <w:rPr>
        <w:rFonts w:hint="default"/>
        <w:lang w:val="en-AU" w:eastAsia="en-AU" w:bidi="en-AU"/>
      </w:rPr>
    </w:lvl>
    <w:lvl w:ilvl="6" w:tplc="0DFA969C">
      <w:numFmt w:val="bullet"/>
      <w:lvlText w:val="•"/>
      <w:lvlJc w:val="left"/>
      <w:pPr>
        <w:ind w:left="6219" w:hanging="358"/>
      </w:pPr>
      <w:rPr>
        <w:rFonts w:hint="default"/>
        <w:lang w:val="en-AU" w:eastAsia="en-AU" w:bidi="en-AU"/>
      </w:rPr>
    </w:lvl>
    <w:lvl w:ilvl="7" w:tplc="52B09EBA">
      <w:numFmt w:val="bullet"/>
      <w:lvlText w:val="•"/>
      <w:lvlJc w:val="left"/>
      <w:pPr>
        <w:ind w:left="7159" w:hanging="358"/>
      </w:pPr>
      <w:rPr>
        <w:rFonts w:hint="default"/>
        <w:lang w:val="en-AU" w:eastAsia="en-AU" w:bidi="en-AU"/>
      </w:rPr>
    </w:lvl>
    <w:lvl w:ilvl="8" w:tplc="E0862DC8">
      <w:numFmt w:val="bullet"/>
      <w:lvlText w:val="•"/>
      <w:lvlJc w:val="left"/>
      <w:pPr>
        <w:ind w:left="8099" w:hanging="358"/>
      </w:pPr>
      <w:rPr>
        <w:rFonts w:hint="default"/>
        <w:lang w:val="en-AU" w:eastAsia="en-AU" w:bidi="en-AU"/>
      </w:rPr>
    </w:lvl>
  </w:abstractNum>
  <w:abstractNum w:abstractNumId="5" w15:restartNumberingAfterBreak="0">
    <w:nsid w:val="2EFE0869"/>
    <w:multiLevelType w:val="hybridMultilevel"/>
    <w:tmpl w:val="B1769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D1340C"/>
    <w:multiLevelType w:val="multilevel"/>
    <w:tmpl w:val="0C09001D"/>
    <w:numStyleLink w:val="ListParagraph2"/>
  </w:abstractNum>
  <w:abstractNum w:abstractNumId="7" w15:restartNumberingAfterBreak="0">
    <w:nsid w:val="4F99544A"/>
    <w:multiLevelType w:val="hybridMultilevel"/>
    <w:tmpl w:val="B36003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0C31D07"/>
    <w:multiLevelType w:val="hybridMultilevel"/>
    <w:tmpl w:val="B0D2F6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9337C7"/>
    <w:multiLevelType w:val="multilevel"/>
    <w:tmpl w:val="A1B2B51C"/>
    <w:lvl w:ilvl="0">
      <w:start w:val="1"/>
      <w:numFmt w:val="decimal"/>
      <w:pStyle w:val="Heading1"/>
      <w:lvlText w:val="%1."/>
      <w:lvlJc w:val="left"/>
      <w:pPr>
        <w:ind w:left="243" w:hanging="360"/>
      </w:pPr>
      <w:rPr>
        <w:rFonts w:hint="default"/>
      </w:rPr>
    </w:lvl>
    <w:lvl w:ilvl="1">
      <w:start w:val="1"/>
      <w:numFmt w:val="decimal"/>
      <w:pStyle w:val="Heading2"/>
      <w:isLgl/>
      <w:lvlText w:val="%1.%2."/>
      <w:lvlJc w:val="left"/>
      <w:pPr>
        <w:ind w:left="603" w:hanging="720"/>
      </w:pPr>
      <w:rPr>
        <w:rFonts w:hint="default"/>
        <w:sz w:val="28"/>
      </w:rPr>
    </w:lvl>
    <w:lvl w:ilvl="2">
      <w:start w:val="1"/>
      <w:numFmt w:val="decimal"/>
      <w:isLgl/>
      <w:lvlText w:val="%1.%2.%3."/>
      <w:lvlJc w:val="left"/>
      <w:pPr>
        <w:ind w:left="963" w:hanging="1080"/>
      </w:pPr>
      <w:rPr>
        <w:rFonts w:ascii="Trebuchet MS" w:hAnsi="Trebuchet MS" w:hint="default"/>
        <w:b/>
        <w:bCs/>
        <w:sz w:val="24"/>
        <w:szCs w:val="20"/>
      </w:rPr>
    </w:lvl>
    <w:lvl w:ilvl="3">
      <w:start w:val="1"/>
      <w:numFmt w:val="decimal"/>
      <w:isLgl/>
      <w:lvlText w:val="%1.%2.%3.%4."/>
      <w:lvlJc w:val="left"/>
      <w:pPr>
        <w:ind w:left="1323" w:hanging="1440"/>
      </w:pPr>
      <w:rPr>
        <w:rFonts w:hint="default"/>
        <w:sz w:val="24"/>
        <w:szCs w:val="24"/>
      </w:rPr>
    </w:lvl>
    <w:lvl w:ilvl="4">
      <w:start w:val="1"/>
      <w:numFmt w:val="decimal"/>
      <w:isLgl/>
      <w:lvlText w:val="%1.%2.%3.%4.%5."/>
      <w:lvlJc w:val="left"/>
      <w:pPr>
        <w:ind w:left="1683" w:hanging="1800"/>
      </w:pPr>
      <w:rPr>
        <w:rFonts w:hint="default"/>
        <w:sz w:val="28"/>
      </w:rPr>
    </w:lvl>
    <w:lvl w:ilvl="5">
      <w:start w:val="1"/>
      <w:numFmt w:val="decimal"/>
      <w:isLgl/>
      <w:lvlText w:val="%1.%2.%3.%4.%5.%6."/>
      <w:lvlJc w:val="left"/>
      <w:pPr>
        <w:ind w:left="2043" w:hanging="2160"/>
      </w:pPr>
      <w:rPr>
        <w:rFonts w:hint="default"/>
        <w:sz w:val="28"/>
      </w:rPr>
    </w:lvl>
    <w:lvl w:ilvl="6">
      <w:start w:val="1"/>
      <w:numFmt w:val="decimal"/>
      <w:isLgl/>
      <w:lvlText w:val="%1.%2.%3.%4.%5.%6.%7."/>
      <w:lvlJc w:val="left"/>
      <w:pPr>
        <w:ind w:left="2043" w:hanging="2160"/>
      </w:pPr>
      <w:rPr>
        <w:rFonts w:hint="default"/>
        <w:sz w:val="28"/>
      </w:rPr>
    </w:lvl>
    <w:lvl w:ilvl="7">
      <w:start w:val="1"/>
      <w:numFmt w:val="decimal"/>
      <w:isLgl/>
      <w:lvlText w:val="%1.%2.%3.%4.%5.%6.%7.%8."/>
      <w:lvlJc w:val="left"/>
      <w:pPr>
        <w:ind w:left="2403" w:hanging="2520"/>
      </w:pPr>
      <w:rPr>
        <w:rFonts w:hint="default"/>
        <w:sz w:val="28"/>
      </w:rPr>
    </w:lvl>
    <w:lvl w:ilvl="8">
      <w:start w:val="1"/>
      <w:numFmt w:val="decimal"/>
      <w:isLgl/>
      <w:lvlText w:val="%1.%2.%3.%4.%5.%6.%7.%8.%9."/>
      <w:lvlJc w:val="left"/>
      <w:pPr>
        <w:ind w:left="2763" w:hanging="2880"/>
      </w:pPr>
      <w:rPr>
        <w:rFonts w:hint="default"/>
        <w:sz w:val="28"/>
      </w:rPr>
    </w:lvl>
  </w:abstractNum>
  <w:abstractNum w:abstractNumId="10" w15:restartNumberingAfterBreak="0">
    <w:nsid w:val="5C6D0C2D"/>
    <w:multiLevelType w:val="multilevel"/>
    <w:tmpl w:val="0C09001D"/>
    <w:numStyleLink w:val="Style1"/>
  </w:abstractNum>
  <w:abstractNum w:abstractNumId="11" w15:restartNumberingAfterBreak="0">
    <w:nsid w:val="692924FF"/>
    <w:multiLevelType w:val="hybridMultilevel"/>
    <w:tmpl w:val="5300B4FE"/>
    <w:lvl w:ilvl="0" w:tplc="807A6B9E">
      <w:start w:val="1"/>
      <w:numFmt w:val="bullet"/>
      <w:pStyle w:val="SAGuidelinesBody-Bulletpoints"/>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303789"/>
    <w:multiLevelType w:val="hybridMultilevel"/>
    <w:tmpl w:val="4D7278AA"/>
    <w:lvl w:ilvl="0" w:tplc="FCEA3272">
      <w:numFmt w:val="bullet"/>
      <w:lvlText w:val=""/>
      <w:lvlJc w:val="left"/>
      <w:pPr>
        <w:ind w:left="480" w:hanging="360"/>
      </w:pPr>
      <w:rPr>
        <w:rFonts w:ascii="Symbol" w:eastAsia="Symbol" w:hAnsi="Symbol" w:cs="Symbol" w:hint="default"/>
        <w:w w:val="99"/>
        <w:sz w:val="20"/>
        <w:szCs w:val="20"/>
        <w:lang w:val="en-AU" w:eastAsia="en-AU" w:bidi="en-AU"/>
      </w:rPr>
    </w:lvl>
    <w:lvl w:ilvl="1" w:tplc="BDD0475C">
      <w:numFmt w:val="bullet"/>
      <w:lvlText w:val="o"/>
      <w:lvlJc w:val="left"/>
      <w:pPr>
        <w:ind w:left="1199" w:hanging="360"/>
      </w:pPr>
      <w:rPr>
        <w:rFonts w:ascii="Courier New" w:eastAsia="Courier New" w:hAnsi="Courier New" w:cs="Courier New" w:hint="default"/>
        <w:w w:val="99"/>
        <w:sz w:val="20"/>
        <w:szCs w:val="20"/>
        <w:lang w:val="en-AU" w:eastAsia="en-AU" w:bidi="en-AU"/>
      </w:rPr>
    </w:lvl>
    <w:lvl w:ilvl="2" w:tplc="0E8EB630">
      <w:numFmt w:val="bullet"/>
      <w:lvlText w:val="•"/>
      <w:lvlJc w:val="left"/>
      <w:pPr>
        <w:ind w:left="2091" w:hanging="360"/>
      </w:pPr>
      <w:rPr>
        <w:rFonts w:hint="default"/>
        <w:lang w:val="en-AU" w:eastAsia="en-AU" w:bidi="en-AU"/>
      </w:rPr>
    </w:lvl>
    <w:lvl w:ilvl="3" w:tplc="01C89AEA">
      <w:numFmt w:val="bullet"/>
      <w:lvlText w:val="•"/>
      <w:lvlJc w:val="left"/>
      <w:pPr>
        <w:ind w:left="2983" w:hanging="360"/>
      </w:pPr>
      <w:rPr>
        <w:rFonts w:hint="default"/>
        <w:lang w:val="en-AU" w:eastAsia="en-AU" w:bidi="en-AU"/>
      </w:rPr>
    </w:lvl>
    <w:lvl w:ilvl="4" w:tplc="9A6813AA">
      <w:numFmt w:val="bullet"/>
      <w:lvlText w:val="•"/>
      <w:lvlJc w:val="left"/>
      <w:pPr>
        <w:ind w:left="3875" w:hanging="360"/>
      </w:pPr>
      <w:rPr>
        <w:rFonts w:hint="default"/>
        <w:lang w:val="en-AU" w:eastAsia="en-AU" w:bidi="en-AU"/>
      </w:rPr>
    </w:lvl>
    <w:lvl w:ilvl="5" w:tplc="B80402B8">
      <w:numFmt w:val="bullet"/>
      <w:lvlText w:val="•"/>
      <w:lvlJc w:val="left"/>
      <w:pPr>
        <w:ind w:left="4767" w:hanging="360"/>
      </w:pPr>
      <w:rPr>
        <w:rFonts w:hint="default"/>
        <w:lang w:val="en-AU" w:eastAsia="en-AU" w:bidi="en-AU"/>
      </w:rPr>
    </w:lvl>
    <w:lvl w:ilvl="6" w:tplc="C14E5592">
      <w:numFmt w:val="bullet"/>
      <w:lvlText w:val="•"/>
      <w:lvlJc w:val="left"/>
      <w:pPr>
        <w:ind w:left="5659" w:hanging="360"/>
      </w:pPr>
      <w:rPr>
        <w:rFonts w:hint="default"/>
        <w:lang w:val="en-AU" w:eastAsia="en-AU" w:bidi="en-AU"/>
      </w:rPr>
    </w:lvl>
    <w:lvl w:ilvl="7" w:tplc="4484EF7A">
      <w:numFmt w:val="bullet"/>
      <w:lvlText w:val="•"/>
      <w:lvlJc w:val="left"/>
      <w:pPr>
        <w:ind w:left="6550" w:hanging="360"/>
      </w:pPr>
      <w:rPr>
        <w:rFonts w:hint="default"/>
        <w:lang w:val="en-AU" w:eastAsia="en-AU" w:bidi="en-AU"/>
      </w:rPr>
    </w:lvl>
    <w:lvl w:ilvl="8" w:tplc="D0109488">
      <w:numFmt w:val="bullet"/>
      <w:lvlText w:val="•"/>
      <w:lvlJc w:val="left"/>
      <w:pPr>
        <w:ind w:left="7442" w:hanging="360"/>
      </w:pPr>
      <w:rPr>
        <w:rFonts w:hint="default"/>
        <w:lang w:val="en-AU" w:eastAsia="en-AU" w:bidi="en-AU"/>
      </w:rPr>
    </w:lvl>
  </w:abstractNum>
  <w:abstractNum w:abstractNumId="13" w15:restartNumberingAfterBreak="0">
    <w:nsid w:val="70A70F72"/>
    <w:multiLevelType w:val="hybridMultilevel"/>
    <w:tmpl w:val="6B8C6ED4"/>
    <w:lvl w:ilvl="0" w:tplc="5024EB8C">
      <w:numFmt w:val="bullet"/>
      <w:lvlText w:val="o"/>
      <w:lvlJc w:val="left"/>
      <w:pPr>
        <w:ind w:left="957" w:hanging="360"/>
      </w:pPr>
      <w:rPr>
        <w:rFonts w:ascii="Courier New" w:eastAsia="Courier New" w:hAnsi="Courier New" w:cs="Courier New" w:hint="default"/>
        <w:w w:val="97"/>
        <w:sz w:val="20"/>
        <w:szCs w:val="20"/>
        <w:lang w:val="en-AU" w:eastAsia="en-AU" w:bidi="en-AU"/>
      </w:rPr>
    </w:lvl>
    <w:lvl w:ilvl="1" w:tplc="E6F00C4A">
      <w:numFmt w:val="bullet"/>
      <w:lvlText w:val="•"/>
      <w:lvlJc w:val="left"/>
      <w:pPr>
        <w:ind w:left="1861" w:hanging="360"/>
      </w:pPr>
      <w:rPr>
        <w:rFonts w:hint="default"/>
        <w:lang w:val="en-AU" w:eastAsia="en-AU" w:bidi="en-AU"/>
      </w:rPr>
    </w:lvl>
    <w:lvl w:ilvl="2" w:tplc="BEDA5A80">
      <w:numFmt w:val="bullet"/>
      <w:lvlText w:val="•"/>
      <w:lvlJc w:val="left"/>
      <w:pPr>
        <w:ind w:left="2763" w:hanging="360"/>
      </w:pPr>
      <w:rPr>
        <w:rFonts w:hint="default"/>
        <w:lang w:val="en-AU" w:eastAsia="en-AU" w:bidi="en-AU"/>
      </w:rPr>
    </w:lvl>
    <w:lvl w:ilvl="3" w:tplc="6046E45A">
      <w:numFmt w:val="bullet"/>
      <w:lvlText w:val="•"/>
      <w:lvlJc w:val="left"/>
      <w:pPr>
        <w:ind w:left="3665" w:hanging="360"/>
      </w:pPr>
      <w:rPr>
        <w:rFonts w:hint="default"/>
        <w:lang w:val="en-AU" w:eastAsia="en-AU" w:bidi="en-AU"/>
      </w:rPr>
    </w:lvl>
    <w:lvl w:ilvl="4" w:tplc="F2E0088C">
      <w:numFmt w:val="bullet"/>
      <w:lvlText w:val="•"/>
      <w:lvlJc w:val="left"/>
      <w:pPr>
        <w:ind w:left="4567" w:hanging="360"/>
      </w:pPr>
      <w:rPr>
        <w:rFonts w:hint="default"/>
        <w:lang w:val="en-AU" w:eastAsia="en-AU" w:bidi="en-AU"/>
      </w:rPr>
    </w:lvl>
    <w:lvl w:ilvl="5" w:tplc="515CC2F2">
      <w:numFmt w:val="bullet"/>
      <w:lvlText w:val="•"/>
      <w:lvlJc w:val="left"/>
      <w:pPr>
        <w:ind w:left="5469" w:hanging="360"/>
      </w:pPr>
      <w:rPr>
        <w:rFonts w:hint="default"/>
        <w:lang w:val="en-AU" w:eastAsia="en-AU" w:bidi="en-AU"/>
      </w:rPr>
    </w:lvl>
    <w:lvl w:ilvl="6" w:tplc="50BA5AC2">
      <w:numFmt w:val="bullet"/>
      <w:lvlText w:val="•"/>
      <w:lvlJc w:val="left"/>
      <w:pPr>
        <w:ind w:left="6371" w:hanging="360"/>
      </w:pPr>
      <w:rPr>
        <w:rFonts w:hint="default"/>
        <w:lang w:val="en-AU" w:eastAsia="en-AU" w:bidi="en-AU"/>
      </w:rPr>
    </w:lvl>
    <w:lvl w:ilvl="7" w:tplc="5CF0F082">
      <w:numFmt w:val="bullet"/>
      <w:lvlText w:val="•"/>
      <w:lvlJc w:val="left"/>
      <w:pPr>
        <w:ind w:left="7273" w:hanging="360"/>
      </w:pPr>
      <w:rPr>
        <w:rFonts w:hint="default"/>
        <w:lang w:val="en-AU" w:eastAsia="en-AU" w:bidi="en-AU"/>
      </w:rPr>
    </w:lvl>
    <w:lvl w:ilvl="8" w:tplc="4A68F008">
      <w:numFmt w:val="bullet"/>
      <w:lvlText w:val="•"/>
      <w:lvlJc w:val="left"/>
      <w:pPr>
        <w:ind w:left="8175" w:hanging="360"/>
      </w:pPr>
      <w:rPr>
        <w:rFonts w:hint="default"/>
        <w:lang w:val="en-AU" w:eastAsia="en-AU" w:bidi="en-AU"/>
      </w:rPr>
    </w:lvl>
  </w:abstractNum>
  <w:abstractNum w:abstractNumId="14" w15:restartNumberingAfterBreak="0">
    <w:nsid w:val="74D25BF7"/>
    <w:multiLevelType w:val="hybridMultilevel"/>
    <w:tmpl w:val="696E228C"/>
    <w:lvl w:ilvl="0" w:tplc="AB50C0E2">
      <w:start w:val="1"/>
      <w:numFmt w:val="bullet"/>
      <w:pStyle w:val="ListParagraph"/>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15" w15:restartNumberingAfterBreak="0">
    <w:nsid w:val="75936C08"/>
    <w:multiLevelType w:val="hybridMultilevel"/>
    <w:tmpl w:val="AAC6E55E"/>
    <w:lvl w:ilvl="0" w:tplc="0C090001">
      <w:start w:val="1"/>
      <w:numFmt w:val="bullet"/>
      <w:pStyle w:val="SAGuidelinesBody"/>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6476BB"/>
    <w:multiLevelType w:val="multilevel"/>
    <w:tmpl w:val="0C09001D"/>
    <w:styleLink w:val="ListParagraph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9090E7C"/>
    <w:multiLevelType w:val="multilevel"/>
    <w:tmpl w:val="0C09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BFD7617"/>
    <w:multiLevelType w:val="hybridMultilevel"/>
    <w:tmpl w:val="3B941D68"/>
    <w:lvl w:ilvl="0" w:tplc="7EFABB62">
      <w:numFmt w:val="bullet"/>
      <w:lvlText w:val=""/>
      <w:lvlJc w:val="left"/>
      <w:pPr>
        <w:ind w:left="837" w:hanging="360"/>
      </w:pPr>
      <w:rPr>
        <w:rFonts w:ascii="Symbol" w:eastAsia="Symbol" w:hAnsi="Symbol" w:cs="Symbol" w:hint="default"/>
        <w:w w:val="99"/>
        <w:sz w:val="20"/>
        <w:szCs w:val="20"/>
        <w:lang w:val="en-AU" w:eastAsia="en-AU" w:bidi="en-AU"/>
      </w:rPr>
    </w:lvl>
    <w:lvl w:ilvl="1" w:tplc="1D34939A">
      <w:numFmt w:val="bullet"/>
      <w:lvlText w:val="o"/>
      <w:lvlJc w:val="left"/>
      <w:pPr>
        <w:ind w:left="1197" w:hanging="360"/>
      </w:pPr>
      <w:rPr>
        <w:rFonts w:ascii="Courier New" w:eastAsia="Courier New" w:hAnsi="Courier New" w:cs="Courier New" w:hint="default"/>
        <w:w w:val="99"/>
        <w:sz w:val="20"/>
        <w:szCs w:val="20"/>
        <w:lang w:val="en-AU" w:eastAsia="en-AU" w:bidi="en-AU"/>
      </w:rPr>
    </w:lvl>
    <w:lvl w:ilvl="2" w:tplc="26D05534">
      <w:numFmt w:val="bullet"/>
      <w:lvlText w:val="•"/>
      <w:lvlJc w:val="left"/>
      <w:pPr>
        <w:ind w:left="1320" w:hanging="360"/>
      </w:pPr>
      <w:rPr>
        <w:rFonts w:hint="default"/>
        <w:lang w:val="en-AU" w:eastAsia="en-AU" w:bidi="en-AU"/>
      </w:rPr>
    </w:lvl>
    <w:lvl w:ilvl="3" w:tplc="411E6A32">
      <w:numFmt w:val="bullet"/>
      <w:lvlText w:val="•"/>
      <w:lvlJc w:val="left"/>
      <w:pPr>
        <w:ind w:left="1560" w:hanging="360"/>
      </w:pPr>
      <w:rPr>
        <w:rFonts w:hint="default"/>
        <w:lang w:val="en-AU" w:eastAsia="en-AU" w:bidi="en-AU"/>
      </w:rPr>
    </w:lvl>
    <w:lvl w:ilvl="4" w:tplc="943418C6">
      <w:numFmt w:val="bullet"/>
      <w:lvlText w:val="•"/>
      <w:lvlJc w:val="left"/>
      <w:pPr>
        <w:ind w:left="2762" w:hanging="360"/>
      </w:pPr>
      <w:rPr>
        <w:rFonts w:hint="default"/>
        <w:lang w:val="en-AU" w:eastAsia="en-AU" w:bidi="en-AU"/>
      </w:rPr>
    </w:lvl>
    <w:lvl w:ilvl="5" w:tplc="E5A0B4BA">
      <w:numFmt w:val="bullet"/>
      <w:lvlText w:val="•"/>
      <w:lvlJc w:val="left"/>
      <w:pPr>
        <w:ind w:left="3965" w:hanging="360"/>
      </w:pPr>
      <w:rPr>
        <w:rFonts w:hint="default"/>
        <w:lang w:val="en-AU" w:eastAsia="en-AU" w:bidi="en-AU"/>
      </w:rPr>
    </w:lvl>
    <w:lvl w:ilvl="6" w:tplc="E370D934">
      <w:numFmt w:val="bullet"/>
      <w:lvlText w:val="•"/>
      <w:lvlJc w:val="left"/>
      <w:pPr>
        <w:ind w:left="5168" w:hanging="360"/>
      </w:pPr>
      <w:rPr>
        <w:rFonts w:hint="default"/>
        <w:lang w:val="en-AU" w:eastAsia="en-AU" w:bidi="en-AU"/>
      </w:rPr>
    </w:lvl>
    <w:lvl w:ilvl="7" w:tplc="1758E5BA">
      <w:numFmt w:val="bullet"/>
      <w:lvlText w:val="•"/>
      <w:lvlJc w:val="left"/>
      <w:pPr>
        <w:ind w:left="6370" w:hanging="360"/>
      </w:pPr>
      <w:rPr>
        <w:rFonts w:hint="default"/>
        <w:lang w:val="en-AU" w:eastAsia="en-AU" w:bidi="en-AU"/>
      </w:rPr>
    </w:lvl>
    <w:lvl w:ilvl="8" w:tplc="AD4A6DAA">
      <w:numFmt w:val="bullet"/>
      <w:lvlText w:val="•"/>
      <w:lvlJc w:val="left"/>
      <w:pPr>
        <w:ind w:left="7573" w:hanging="360"/>
      </w:pPr>
      <w:rPr>
        <w:rFonts w:hint="default"/>
        <w:lang w:val="en-AU" w:eastAsia="en-AU" w:bidi="en-AU"/>
      </w:rPr>
    </w:lvl>
  </w:abstractNum>
  <w:abstractNum w:abstractNumId="19" w15:restartNumberingAfterBreak="0">
    <w:nsid w:val="7FED0980"/>
    <w:multiLevelType w:val="hybridMultilevel"/>
    <w:tmpl w:val="63B209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8"/>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15"/>
  </w:num>
  <w:num w:numId="9">
    <w:abstractNumId w:val="7"/>
  </w:num>
  <w:num w:numId="10">
    <w:abstractNumId w:val="11"/>
  </w:num>
  <w:num w:numId="11">
    <w:abstractNumId w:val="5"/>
  </w:num>
  <w:num w:numId="12">
    <w:abstractNumId w:val="14"/>
  </w:num>
  <w:num w:numId="13">
    <w:abstractNumId w:val="14"/>
  </w:num>
  <w:num w:numId="14">
    <w:abstractNumId w:val="0"/>
  </w:num>
  <w:num w:numId="15">
    <w:abstractNumId w:val="8"/>
  </w:num>
  <w:num w:numId="16">
    <w:abstractNumId w:val="14"/>
  </w:num>
  <w:num w:numId="17">
    <w:abstractNumId w:val="14"/>
  </w:num>
  <w:num w:numId="18">
    <w:abstractNumId w:val="16"/>
  </w:num>
  <w:num w:numId="19">
    <w:abstractNumId w:val="6"/>
  </w:num>
  <w:num w:numId="20">
    <w:abstractNumId w:val="17"/>
  </w:num>
  <w:num w:numId="21">
    <w:abstractNumId w:val="10"/>
  </w:num>
  <w:num w:numId="22">
    <w:abstractNumId w:val="19"/>
  </w:num>
  <w:num w:numId="23">
    <w:abstractNumId w:val="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7D"/>
    <w:rsid w:val="00012058"/>
    <w:rsid w:val="00025AE8"/>
    <w:rsid w:val="000408E8"/>
    <w:rsid w:val="00045DC5"/>
    <w:rsid w:val="00060869"/>
    <w:rsid w:val="000634A7"/>
    <w:rsid w:val="00065566"/>
    <w:rsid w:val="00093C88"/>
    <w:rsid w:val="000B6730"/>
    <w:rsid w:val="000D0367"/>
    <w:rsid w:val="000D6574"/>
    <w:rsid w:val="000E43D1"/>
    <w:rsid w:val="000E49F5"/>
    <w:rsid w:val="000F28F8"/>
    <w:rsid w:val="000F3331"/>
    <w:rsid w:val="000F73BB"/>
    <w:rsid w:val="0010236F"/>
    <w:rsid w:val="00104785"/>
    <w:rsid w:val="00105D9D"/>
    <w:rsid w:val="00122819"/>
    <w:rsid w:val="00126F69"/>
    <w:rsid w:val="001303EA"/>
    <w:rsid w:val="00150F11"/>
    <w:rsid w:val="001775B7"/>
    <w:rsid w:val="00186DF2"/>
    <w:rsid w:val="001938BB"/>
    <w:rsid w:val="001A2534"/>
    <w:rsid w:val="001A50A8"/>
    <w:rsid w:val="001A64A0"/>
    <w:rsid w:val="001B7CFF"/>
    <w:rsid w:val="001C5075"/>
    <w:rsid w:val="001C687F"/>
    <w:rsid w:val="001D439A"/>
    <w:rsid w:val="001D7BF7"/>
    <w:rsid w:val="001E16B7"/>
    <w:rsid w:val="001E1BAA"/>
    <w:rsid w:val="001E7C78"/>
    <w:rsid w:val="001F44A3"/>
    <w:rsid w:val="002467A8"/>
    <w:rsid w:val="0027364B"/>
    <w:rsid w:val="0027720A"/>
    <w:rsid w:val="002778F2"/>
    <w:rsid w:val="002903FD"/>
    <w:rsid w:val="00296742"/>
    <w:rsid w:val="002A7A99"/>
    <w:rsid w:val="002B36AA"/>
    <w:rsid w:val="002B45F7"/>
    <w:rsid w:val="002C2E05"/>
    <w:rsid w:val="002D235D"/>
    <w:rsid w:val="002D5AD6"/>
    <w:rsid w:val="002D5DF4"/>
    <w:rsid w:val="002F13E3"/>
    <w:rsid w:val="002F45D5"/>
    <w:rsid w:val="002F7163"/>
    <w:rsid w:val="00357EC1"/>
    <w:rsid w:val="0036539F"/>
    <w:rsid w:val="00376EA8"/>
    <w:rsid w:val="003848F6"/>
    <w:rsid w:val="00386914"/>
    <w:rsid w:val="003927D4"/>
    <w:rsid w:val="003967BF"/>
    <w:rsid w:val="003B7E51"/>
    <w:rsid w:val="003D6A6C"/>
    <w:rsid w:val="003D7A3A"/>
    <w:rsid w:val="003F12FB"/>
    <w:rsid w:val="00401C4A"/>
    <w:rsid w:val="0040372B"/>
    <w:rsid w:val="004054FD"/>
    <w:rsid w:val="004228AB"/>
    <w:rsid w:val="004352EC"/>
    <w:rsid w:val="004432C3"/>
    <w:rsid w:val="00450025"/>
    <w:rsid w:val="00464DED"/>
    <w:rsid w:val="00465CBF"/>
    <w:rsid w:val="00470840"/>
    <w:rsid w:val="00470B5C"/>
    <w:rsid w:val="00472276"/>
    <w:rsid w:val="00487F80"/>
    <w:rsid w:val="00494A59"/>
    <w:rsid w:val="00496220"/>
    <w:rsid w:val="004A0860"/>
    <w:rsid w:val="004C3A38"/>
    <w:rsid w:val="004C4D56"/>
    <w:rsid w:val="005041CE"/>
    <w:rsid w:val="0054369D"/>
    <w:rsid w:val="00545113"/>
    <w:rsid w:val="00562773"/>
    <w:rsid w:val="005805A4"/>
    <w:rsid w:val="005818A2"/>
    <w:rsid w:val="00584356"/>
    <w:rsid w:val="005869CD"/>
    <w:rsid w:val="00596E01"/>
    <w:rsid w:val="005A0E89"/>
    <w:rsid w:val="005C1CAD"/>
    <w:rsid w:val="005C25E7"/>
    <w:rsid w:val="005D0A31"/>
    <w:rsid w:val="005D4988"/>
    <w:rsid w:val="005D6F50"/>
    <w:rsid w:val="005E1933"/>
    <w:rsid w:val="005E2206"/>
    <w:rsid w:val="005E4215"/>
    <w:rsid w:val="005F3105"/>
    <w:rsid w:val="0060000C"/>
    <w:rsid w:val="006047D4"/>
    <w:rsid w:val="00605694"/>
    <w:rsid w:val="00613C77"/>
    <w:rsid w:val="006324E1"/>
    <w:rsid w:val="006400A3"/>
    <w:rsid w:val="00654888"/>
    <w:rsid w:val="0065693E"/>
    <w:rsid w:val="00656E01"/>
    <w:rsid w:val="006649D3"/>
    <w:rsid w:val="00665CBB"/>
    <w:rsid w:val="006902F8"/>
    <w:rsid w:val="006A277D"/>
    <w:rsid w:val="006B0DCE"/>
    <w:rsid w:val="006C0027"/>
    <w:rsid w:val="006C7C8C"/>
    <w:rsid w:val="006E6D79"/>
    <w:rsid w:val="006E7082"/>
    <w:rsid w:val="006E7B78"/>
    <w:rsid w:val="00706111"/>
    <w:rsid w:val="0071776D"/>
    <w:rsid w:val="00720A48"/>
    <w:rsid w:val="00730A4B"/>
    <w:rsid w:val="00731CDB"/>
    <w:rsid w:val="007420E4"/>
    <w:rsid w:val="00750FED"/>
    <w:rsid w:val="00762494"/>
    <w:rsid w:val="007628F0"/>
    <w:rsid w:val="0076710B"/>
    <w:rsid w:val="00776E20"/>
    <w:rsid w:val="00777B49"/>
    <w:rsid w:val="007A2976"/>
    <w:rsid w:val="007D0AC2"/>
    <w:rsid w:val="007D5B79"/>
    <w:rsid w:val="007E3318"/>
    <w:rsid w:val="007E7C2C"/>
    <w:rsid w:val="007F585E"/>
    <w:rsid w:val="007F722D"/>
    <w:rsid w:val="00804E75"/>
    <w:rsid w:val="0081491D"/>
    <w:rsid w:val="00837AE0"/>
    <w:rsid w:val="00845C49"/>
    <w:rsid w:val="008509E2"/>
    <w:rsid w:val="00852907"/>
    <w:rsid w:val="00853FAD"/>
    <w:rsid w:val="00877713"/>
    <w:rsid w:val="008B2DE1"/>
    <w:rsid w:val="008B32C3"/>
    <w:rsid w:val="008B3321"/>
    <w:rsid w:val="008B3D52"/>
    <w:rsid w:val="008C06B1"/>
    <w:rsid w:val="008C4E4A"/>
    <w:rsid w:val="008D70C6"/>
    <w:rsid w:val="008E2BA5"/>
    <w:rsid w:val="008F2BB9"/>
    <w:rsid w:val="00901F45"/>
    <w:rsid w:val="0094191D"/>
    <w:rsid w:val="009427F2"/>
    <w:rsid w:val="00954C45"/>
    <w:rsid w:val="0097561E"/>
    <w:rsid w:val="00984048"/>
    <w:rsid w:val="00987520"/>
    <w:rsid w:val="009A46AD"/>
    <w:rsid w:val="00A146B6"/>
    <w:rsid w:val="00A32351"/>
    <w:rsid w:val="00A46F43"/>
    <w:rsid w:val="00A5578B"/>
    <w:rsid w:val="00A663B1"/>
    <w:rsid w:val="00A74A79"/>
    <w:rsid w:val="00AA45C2"/>
    <w:rsid w:val="00AA73E9"/>
    <w:rsid w:val="00B03FDD"/>
    <w:rsid w:val="00B16975"/>
    <w:rsid w:val="00B279EC"/>
    <w:rsid w:val="00B43EC4"/>
    <w:rsid w:val="00B61FEA"/>
    <w:rsid w:val="00BA04E3"/>
    <w:rsid w:val="00BA08D2"/>
    <w:rsid w:val="00BB05E6"/>
    <w:rsid w:val="00BD1A50"/>
    <w:rsid w:val="00BF68A0"/>
    <w:rsid w:val="00C0166A"/>
    <w:rsid w:val="00C21C80"/>
    <w:rsid w:val="00C23A6C"/>
    <w:rsid w:val="00C30B34"/>
    <w:rsid w:val="00C344CC"/>
    <w:rsid w:val="00C60EA7"/>
    <w:rsid w:val="00C86267"/>
    <w:rsid w:val="00C86D94"/>
    <w:rsid w:val="00CA4E42"/>
    <w:rsid w:val="00CA590B"/>
    <w:rsid w:val="00CB7E51"/>
    <w:rsid w:val="00CD1140"/>
    <w:rsid w:val="00CE570B"/>
    <w:rsid w:val="00CF0177"/>
    <w:rsid w:val="00CF3502"/>
    <w:rsid w:val="00CF3F94"/>
    <w:rsid w:val="00D0049A"/>
    <w:rsid w:val="00D0676B"/>
    <w:rsid w:val="00D3617C"/>
    <w:rsid w:val="00D56F89"/>
    <w:rsid w:val="00D60A6F"/>
    <w:rsid w:val="00D63D26"/>
    <w:rsid w:val="00D7018E"/>
    <w:rsid w:val="00D84A09"/>
    <w:rsid w:val="00D95B7F"/>
    <w:rsid w:val="00DE0389"/>
    <w:rsid w:val="00E1133D"/>
    <w:rsid w:val="00E13F1A"/>
    <w:rsid w:val="00E1507F"/>
    <w:rsid w:val="00E157B3"/>
    <w:rsid w:val="00E178CE"/>
    <w:rsid w:val="00E36453"/>
    <w:rsid w:val="00E51989"/>
    <w:rsid w:val="00E530FE"/>
    <w:rsid w:val="00E53C35"/>
    <w:rsid w:val="00E77805"/>
    <w:rsid w:val="00E82B2B"/>
    <w:rsid w:val="00E86D3F"/>
    <w:rsid w:val="00E871EC"/>
    <w:rsid w:val="00EA5BBB"/>
    <w:rsid w:val="00EB4037"/>
    <w:rsid w:val="00EC5855"/>
    <w:rsid w:val="00ED6996"/>
    <w:rsid w:val="00F078AF"/>
    <w:rsid w:val="00F1379E"/>
    <w:rsid w:val="00F14D8E"/>
    <w:rsid w:val="00F17365"/>
    <w:rsid w:val="00F21AB3"/>
    <w:rsid w:val="00F31870"/>
    <w:rsid w:val="00F45718"/>
    <w:rsid w:val="00F618D4"/>
    <w:rsid w:val="00F62794"/>
    <w:rsid w:val="00F777BE"/>
    <w:rsid w:val="00F77F39"/>
    <w:rsid w:val="00F82CFD"/>
    <w:rsid w:val="00F966EF"/>
    <w:rsid w:val="00FB1EE4"/>
    <w:rsid w:val="00FD6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5CA0A1"/>
  <w15:docId w15:val="{AC4272CC-C2F9-4AB2-B546-F783B995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AU" w:eastAsia="en-AU" w:bidi="en-AU"/>
    </w:rPr>
  </w:style>
  <w:style w:type="paragraph" w:styleId="Heading1">
    <w:name w:val="heading 1"/>
    <w:basedOn w:val="Normal"/>
    <w:uiPriority w:val="9"/>
    <w:qFormat/>
    <w:rsid w:val="00C86267"/>
    <w:pPr>
      <w:numPr>
        <w:numId w:val="4"/>
      </w:numPr>
      <w:ind w:left="567" w:hanging="567"/>
      <w:outlineLvl w:val="0"/>
    </w:pPr>
    <w:rPr>
      <w:b/>
      <w:bCs/>
      <w:sz w:val="32"/>
      <w:szCs w:val="32"/>
    </w:rPr>
  </w:style>
  <w:style w:type="paragraph" w:styleId="Heading2">
    <w:name w:val="heading 2"/>
    <w:basedOn w:val="Normal"/>
    <w:uiPriority w:val="9"/>
    <w:unhideWhenUsed/>
    <w:qFormat/>
    <w:rsid w:val="00C86267"/>
    <w:pPr>
      <w:numPr>
        <w:ilvl w:val="1"/>
        <w:numId w:val="4"/>
      </w:numPr>
      <w:spacing w:before="200"/>
      <w:outlineLvl w:val="1"/>
    </w:pPr>
    <w:rPr>
      <w:b/>
      <w:bCs/>
      <w:sz w:val="28"/>
      <w:szCs w:val="28"/>
    </w:rPr>
  </w:style>
  <w:style w:type="paragraph" w:styleId="Heading3">
    <w:name w:val="heading 3"/>
    <w:basedOn w:val="BodyText"/>
    <w:uiPriority w:val="1"/>
    <w:unhideWhenUsed/>
    <w:qFormat/>
    <w:rsid w:val="005E1933"/>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52EC"/>
    <w:pPr>
      <w:spacing w:before="240" w:line="257" w:lineRule="auto"/>
      <w:ind w:right="374"/>
      <w:jc w:val="both"/>
    </w:pPr>
    <w:rPr>
      <w:sz w:val="24"/>
      <w:szCs w:val="24"/>
    </w:rPr>
  </w:style>
  <w:style w:type="paragraph" w:styleId="ListParagraph">
    <w:name w:val="List Paragraph"/>
    <w:basedOn w:val="Normal"/>
    <w:uiPriority w:val="34"/>
    <w:qFormat/>
    <w:rsid w:val="00494A59"/>
    <w:pPr>
      <w:numPr>
        <w:numId w:val="12"/>
      </w:numPr>
      <w:spacing w:before="120" w:after="120" w:line="233" w:lineRule="auto"/>
      <w:ind w:left="851" w:right="210"/>
    </w:pPr>
    <w:rPr>
      <w:sz w:val="24"/>
      <w:szCs w:val="24"/>
    </w:rPr>
  </w:style>
  <w:style w:type="paragraph" w:customStyle="1" w:styleId="TableParagraph">
    <w:name w:val="Table Paragraph"/>
    <w:basedOn w:val="Normal"/>
    <w:uiPriority w:val="1"/>
    <w:qFormat/>
  </w:style>
  <w:style w:type="paragraph" w:styleId="Revision">
    <w:name w:val="Revision"/>
    <w:hidden/>
    <w:uiPriority w:val="99"/>
    <w:semiHidden/>
    <w:rsid w:val="002C2E05"/>
    <w:pPr>
      <w:widowControl/>
      <w:autoSpaceDE/>
      <w:autoSpaceDN/>
    </w:pPr>
    <w:rPr>
      <w:rFonts w:ascii="Trebuchet MS" w:eastAsia="Trebuchet MS" w:hAnsi="Trebuchet MS" w:cs="Trebuchet MS"/>
      <w:lang w:val="en-AU" w:eastAsia="en-AU" w:bidi="en-AU"/>
    </w:rPr>
  </w:style>
  <w:style w:type="character" w:customStyle="1" w:styleId="BodyTextChar">
    <w:name w:val="Body Text Char"/>
    <w:basedOn w:val="DefaultParagraphFont"/>
    <w:link w:val="BodyText"/>
    <w:uiPriority w:val="1"/>
    <w:rsid w:val="004352EC"/>
    <w:rPr>
      <w:rFonts w:ascii="Trebuchet MS" w:eastAsia="Trebuchet MS" w:hAnsi="Trebuchet MS" w:cs="Trebuchet MS"/>
      <w:sz w:val="24"/>
      <w:szCs w:val="24"/>
      <w:lang w:val="en-AU" w:eastAsia="en-AU" w:bidi="en-AU"/>
    </w:rPr>
  </w:style>
  <w:style w:type="character" w:styleId="Hyperlink">
    <w:name w:val="Hyperlink"/>
    <w:basedOn w:val="DefaultParagraphFont"/>
    <w:uiPriority w:val="99"/>
    <w:unhideWhenUsed/>
    <w:rsid w:val="007A2976"/>
    <w:rPr>
      <w:color w:val="0000FF" w:themeColor="hyperlink"/>
      <w:u w:val="single"/>
    </w:rPr>
  </w:style>
  <w:style w:type="paragraph" w:customStyle="1" w:styleId="SAGuidelinesSub-heading2">
    <w:name w:val="SA Guidelines Sub-heading 2"/>
    <w:basedOn w:val="ListParagraph"/>
    <w:qFormat/>
    <w:rsid w:val="007A2976"/>
    <w:pPr>
      <w:widowControl/>
      <w:autoSpaceDE/>
      <w:autoSpaceDN/>
      <w:ind w:left="0" w:firstLine="0"/>
      <w:contextualSpacing/>
    </w:pPr>
    <w:rPr>
      <w:rFonts w:eastAsiaTheme="minorHAnsi" w:cstheme="minorBidi"/>
      <w:b/>
      <w:bCs/>
      <w:sz w:val="28"/>
      <w:lang w:val="en-US" w:eastAsia="en-US" w:bidi="ar-SA"/>
    </w:rPr>
  </w:style>
  <w:style w:type="character" w:styleId="CommentReference">
    <w:name w:val="annotation reference"/>
    <w:basedOn w:val="DefaultParagraphFont"/>
    <w:uiPriority w:val="99"/>
    <w:semiHidden/>
    <w:unhideWhenUsed/>
    <w:rsid w:val="007A2976"/>
    <w:rPr>
      <w:sz w:val="16"/>
      <w:szCs w:val="16"/>
    </w:rPr>
  </w:style>
  <w:style w:type="paragraph" w:styleId="CommentText">
    <w:name w:val="annotation text"/>
    <w:basedOn w:val="Normal"/>
    <w:link w:val="CommentTextChar"/>
    <w:uiPriority w:val="99"/>
    <w:semiHidden/>
    <w:unhideWhenUsed/>
    <w:rsid w:val="007A2976"/>
    <w:rPr>
      <w:sz w:val="20"/>
      <w:szCs w:val="20"/>
    </w:rPr>
  </w:style>
  <w:style w:type="character" w:customStyle="1" w:styleId="CommentTextChar">
    <w:name w:val="Comment Text Char"/>
    <w:basedOn w:val="DefaultParagraphFont"/>
    <w:link w:val="CommentText"/>
    <w:uiPriority w:val="99"/>
    <w:semiHidden/>
    <w:rsid w:val="007A2976"/>
    <w:rPr>
      <w:rFonts w:ascii="Trebuchet MS" w:eastAsia="Trebuchet MS" w:hAnsi="Trebuchet MS" w:cs="Trebuchet MS"/>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7A2976"/>
    <w:rPr>
      <w:b/>
      <w:bCs/>
    </w:rPr>
  </w:style>
  <w:style w:type="character" w:customStyle="1" w:styleId="CommentSubjectChar">
    <w:name w:val="Comment Subject Char"/>
    <w:basedOn w:val="CommentTextChar"/>
    <w:link w:val="CommentSubject"/>
    <w:uiPriority w:val="99"/>
    <w:semiHidden/>
    <w:rsid w:val="007A2976"/>
    <w:rPr>
      <w:rFonts w:ascii="Trebuchet MS" w:eastAsia="Trebuchet MS" w:hAnsi="Trebuchet MS" w:cs="Trebuchet MS"/>
      <w:b/>
      <w:bCs/>
      <w:sz w:val="20"/>
      <w:szCs w:val="20"/>
      <w:lang w:val="en-AU" w:eastAsia="en-AU" w:bidi="en-AU"/>
    </w:rPr>
  </w:style>
  <w:style w:type="character" w:styleId="UnresolvedMention">
    <w:name w:val="Unresolved Mention"/>
    <w:basedOn w:val="DefaultParagraphFont"/>
    <w:uiPriority w:val="99"/>
    <w:semiHidden/>
    <w:unhideWhenUsed/>
    <w:rsid w:val="004228AB"/>
    <w:rPr>
      <w:color w:val="605E5C"/>
      <w:shd w:val="clear" w:color="auto" w:fill="E1DFDD"/>
    </w:rPr>
  </w:style>
  <w:style w:type="paragraph" w:customStyle="1" w:styleId="SAGuidelinesBody">
    <w:name w:val="SA Guidelines Body"/>
    <w:basedOn w:val="Normal"/>
    <w:qFormat/>
    <w:rsid w:val="00720A48"/>
    <w:pPr>
      <w:widowControl/>
      <w:numPr>
        <w:numId w:val="8"/>
      </w:numPr>
      <w:autoSpaceDE/>
      <w:autoSpaceDN/>
      <w:ind w:left="0"/>
      <w:contextualSpacing/>
    </w:pPr>
    <w:rPr>
      <w:rFonts w:eastAsiaTheme="minorHAnsi" w:cstheme="minorBidi"/>
      <w:sz w:val="24"/>
      <w:szCs w:val="18"/>
      <w:lang w:val="en-US" w:eastAsia="en-US" w:bidi="ar-SA"/>
    </w:rPr>
  </w:style>
  <w:style w:type="paragraph" w:customStyle="1" w:styleId="SAGuidelinesBody-Bulletpoints">
    <w:name w:val="SA Guidelines Body - Bullet points"/>
    <w:basedOn w:val="BodyText"/>
    <w:qFormat/>
    <w:rsid w:val="00E13F1A"/>
    <w:pPr>
      <w:numPr>
        <w:numId w:val="10"/>
      </w:numPr>
      <w:spacing w:after="120" w:line="240" w:lineRule="auto"/>
      <w:ind w:right="0"/>
      <w:jc w:val="left"/>
    </w:pPr>
    <w:rPr>
      <w:lang w:val="en-US" w:eastAsia="en-US" w:bidi="ar-SA"/>
    </w:rPr>
  </w:style>
  <w:style w:type="paragraph" w:styleId="TOCHeading">
    <w:name w:val="TOC Heading"/>
    <w:basedOn w:val="Heading1"/>
    <w:next w:val="Normal"/>
    <w:uiPriority w:val="39"/>
    <w:unhideWhenUsed/>
    <w:qFormat/>
    <w:rsid w:val="000E49F5"/>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lang w:val="en-US" w:eastAsia="en-US" w:bidi="ar-SA"/>
    </w:rPr>
  </w:style>
  <w:style w:type="paragraph" w:styleId="TOC3">
    <w:name w:val="toc 3"/>
    <w:basedOn w:val="Normal"/>
    <w:next w:val="Normal"/>
    <w:autoRedefine/>
    <w:uiPriority w:val="39"/>
    <w:unhideWhenUsed/>
    <w:rsid w:val="00F078AF"/>
    <w:pPr>
      <w:tabs>
        <w:tab w:val="right" w:leader="dot" w:pos="9010"/>
      </w:tabs>
      <w:spacing w:after="100"/>
      <w:ind w:left="720"/>
    </w:pPr>
  </w:style>
  <w:style w:type="paragraph" w:styleId="TOC1">
    <w:name w:val="toc 1"/>
    <w:basedOn w:val="Normal"/>
    <w:next w:val="Normal"/>
    <w:autoRedefine/>
    <w:uiPriority w:val="39"/>
    <w:unhideWhenUsed/>
    <w:rsid w:val="000E49F5"/>
    <w:pPr>
      <w:spacing w:after="100"/>
    </w:pPr>
  </w:style>
  <w:style w:type="paragraph" w:styleId="TOC2">
    <w:name w:val="toc 2"/>
    <w:basedOn w:val="Normal"/>
    <w:next w:val="Normal"/>
    <w:autoRedefine/>
    <w:uiPriority w:val="39"/>
    <w:unhideWhenUsed/>
    <w:rsid w:val="000E49F5"/>
    <w:pPr>
      <w:spacing w:after="100"/>
      <w:ind w:left="220"/>
    </w:pPr>
  </w:style>
  <w:style w:type="numbering" w:customStyle="1" w:styleId="ListParagraph2">
    <w:name w:val="List Paragraph 2"/>
    <w:basedOn w:val="NoList"/>
    <w:uiPriority w:val="99"/>
    <w:rsid w:val="00494A59"/>
    <w:pPr>
      <w:numPr>
        <w:numId w:val="18"/>
      </w:numPr>
    </w:pPr>
  </w:style>
  <w:style w:type="numbering" w:customStyle="1" w:styleId="Style1">
    <w:name w:val="Style1"/>
    <w:basedOn w:val="NoList"/>
    <w:uiPriority w:val="99"/>
    <w:rsid w:val="00494A59"/>
    <w:pPr>
      <w:numPr>
        <w:numId w:val="20"/>
      </w:numPr>
    </w:pPr>
  </w:style>
  <w:style w:type="paragraph" w:styleId="Header">
    <w:name w:val="header"/>
    <w:basedOn w:val="Normal"/>
    <w:link w:val="HeaderChar"/>
    <w:uiPriority w:val="99"/>
    <w:unhideWhenUsed/>
    <w:rsid w:val="0076710B"/>
    <w:pPr>
      <w:tabs>
        <w:tab w:val="center" w:pos="4513"/>
        <w:tab w:val="right" w:pos="9026"/>
      </w:tabs>
    </w:pPr>
  </w:style>
  <w:style w:type="character" w:customStyle="1" w:styleId="HeaderChar">
    <w:name w:val="Header Char"/>
    <w:basedOn w:val="DefaultParagraphFont"/>
    <w:link w:val="Header"/>
    <w:uiPriority w:val="99"/>
    <w:rsid w:val="0076710B"/>
    <w:rPr>
      <w:rFonts w:ascii="Trebuchet MS" w:eastAsia="Trebuchet MS" w:hAnsi="Trebuchet MS" w:cs="Trebuchet MS"/>
      <w:lang w:val="en-AU" w:eastAsia="en-AU" w:bidi="en-AU"/>
    </w:rPr>
  </w:style>
  <w:style w:type="paragraph" w:styleId="Footer">
    <w:name w:val="footer"/>
    <w:basedOn w:val="Normal"/>
    <w:link w:val="FooterChar"/>
    <w:uiPriority w:val="99"/>
    <w:unhideWhenUsed/>
    <w:rsid w:val="0076710B"/>
    <w:pPr>
      <w:tabs>
        <w:tab w:val="center" w:pos="4513"/>
        <w:tab w:val="right" w:pos="9026"/>
      </w:tabs>
    </w:pPr>
  </w:style>
  <w:style w:type="character" w:customStyle="1" w:styleId="FooterChar">
    <w:name w:val="Footer Char"/>
    <w:basedOn w:val="DefaultParagraphFont"/>
    <w:link w:val="Footer"/>
    <w:uiPriority w:val="99"/>
    <w:rsid w:val="0076710B"/>
    <w:rPr>
      <w:rFonts w:ascii="Trebuchet MS" w:eastAsia="Trebuchet MS" w:hAnsi="Trebuchet MS" w:cs="Trebuchet MS"/>
      <w:lang w:val="en-AU" w:eastAsia="en-AU" w:bidi="en-AU"/>
    </w:rPr>
  </w:style>
  <w:style w:type="paragraph" w:customStyle="1" w:styleId="xxmsonormal">
    <w:name w:val="x_xmsonormal"/>
    <w:basedOn w:val="Normal"/>
    <w:rsid w:val="005D0A31"/>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reenaustralia.gov.au/funding/business/Terms_of_trade.aspx" TargetMode="External"/><Relationship Id="rId13" Type="http://schemas.openxmlformats.org/officeDocument/2006/relationships/hyperlink" Target="https://www.screenaustralia.gov.au/sa/about-us/corporate-documents/policies/privacy/privacy-noti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dustry@screenaustralia.gov.au%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australiafunding.smartygrants.com.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reenaustralia.gov.au/getmedia/2e7f34c9-1f1c-420e-a8d6-66e984ea3c92/Terms-of-trade" TargetMode="External"/><Relationship Id="rId4" Type="http://schemas.openxmlformats.org/officeDocument/2006/relationships/webSettings" Target="webSettings.xml"/><Relationship Id="rId9" Type="http://schemas.openxmlformats.org/officeDocument/2006/relationships/hyperlink" Target="mailto:industry@screenaustralia.gov.au" TargetMode="External"/><Relationship Id="rId14" Type="http://schemas.openxmlformats.org/officeDocument/2006/relationships/hyperlink" Target="https://www.screenaustralia.gov.au/about-us/corporate-documents/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1753</Words>
  <Characters>9995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Sigrid Kirk</dc:creator>
  <cp:lastModifiedBy>Emma Blong</cp:lastModifiedBy>
  <cp:revision>2</cp:revision>
  <dcterms:created xsi:type="dcterms:W3CDTF">2024-10-02T02:22:00Z</dcterms:created>
  <dcterms:modified xsi:type="dcterms:W3CDTF">2024-10-02T02:22:00Z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Acrobat PDFMaker 20 for Word</vt:lpwstr>
  </property>
  <property fmtid="{D5CDD505-2E9C-101B-9397-08002B2CF9AE}" pid="4" name="LastSaved">
    <vt:filetime>2024-08-21T00:00:00Z</vt:filetime>
  </property>
</Properties>
</file>