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A64C" w14:textId="15DFA942" w:rsidR="00621ECE" w:rsidRPr="006F3536" w:rsidRDefault="00A674DD" w:rsidP="00F0481A">
      <w:pPr>
        <w:pStyle w:val="BodyText"/>
        <w:ind w:left="168"/>
        <w:rPr>
          <w:rFonts w:asciiTheme="minorHAnsi" w:hAnsiTheme="minorHAnsi" w:cstheme="minorHAnsi"/>
        </w:rPr>
      </w:pPr>
      <w:r w:rsidRPr="006F3536">
        <w:rPr>
          <w:rFonts w:asciiTheme="minorHAnsi" w:hAnsiTheme="minorHAnsi" w:cstheme="minorHAnsi"/>
          <w:noProof/>
          <w:lang w:eastAsia="en-AU"/>
        </w:rPr>
        <w:drawing>
          <wp:anchor distT="0" distB="0" distL="114300" distR="114300" simplePos="0" relativeHeight="251659264" behindDoc="1" locked="0" layoutInCell="1" allowOverlap="1" wp14:anchorId="54E0243D" wp14:editId="35DB1539">
            <wp:simplePos x="0" y="0"/>
            <wp:positionH relativeFrom="column">
              <wp:posOffset>0</wp:posOffset>
            </wp:positionH>
            <wp:positionV relativeFrom="paragraph">
              <wp:posOffset>-635</wp:posOffset>
            </wp:positionV>
            <wp:extent cx="3045460" cy="922655"/>
            <wp:effectExtent l="0" t="0" r="2540" b="0"/>
            <wp:wrapNone/>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54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02D91" w14:textId="77777777" w:rsidR="00A674DD" w:rsidRPr="006F3536" w:rsidRDefault="00A674DD">
      <w:pPr>
        <w:spacing w:before="15"/>
        <w:ind w:left="264"/>
        <w:rPr>
          <w:rFonts w:asciiTheme="minorHAnsi" w:hAnsiTheme="minorHAnsi" w:cstheme="minorHAnsi"/>
          <w:b/>
          <w:sz w:val="50"/>
          <w:szCs w:val="24"/>
        </w:rPr>
      </w:pPr>
    </w:p>
    <w:p w14:paraId="7359D0A0" w14:textId="77777777" w:rsidR="00A674DD" w:rsidRPr="006F3536" w:rsidRDefault="00A674DD">
      <w:pPr>
        <w:spacing w:before="15"/>
        <w:ind w:left="264"/>
        <w:rPr>
          <w:rFonts w:asciiTheme="minorHAnsi" w:hAnsiTheme="minorHAnsi" w:cstheme="minorHAnsi"/>
          <w:b/>
          <w:sz w:val="50"/>
          <w:szCs w:val="24"/>
        </w:rPr>
      </w:pPr>
    </w:p>
    <w:p w14:paraId="043A0FF5" w14:textId="77777777" w:rsidR="00A674DD" w:rsidRPr="006F3536" w:rsidRDefault="00A674DD">
      <w:pPr>
        <w:spacing w:before="15"/>
        <w:ind w:left="264"/>
        <w:rPr>
          <w:rFonts w:asciiTheme="minorHAnsi" w:hAnsiTheme="minorHAnsi" w:cstheme="minorHAnsi"/>
          <w:b/>
          <w:sz w:val="50"/>
          <w:szCs w:val="24"/>
        </w:rPr>
      </w:pPr>
    </w:p>
    <w:p w14:paraId="30DF3036" w14:textId="046001F3" w:rsidR="00A674DD" w:rsidRPr="006F3536" w:rsidRDefault="00A674DD">
      <w:pPr>
        <w:spacing w:before="15"/>
        <w:ind w:left="264"/>
        <w:rPr>
          <w:rFonts w:asciiTheme="minorHAnsi" w:hAnsiTheme="minorHAnsi" w:cstheme="minorHAnsi"/>
          <w:b/>
          <w:sz w:val="50"/>
          <w:szCs w:val="24"/>
        </w:rPr>
      </w:pPr>
    </w:p>
    <w:p w14:paraId="7237755B" w14:textId="77777777" w:rsidR="00A674DD" w:rsidRPr="006F3536" w:rsidRDefault="00A674DD">
      <w:pPr>
        <w:spacing w:before="15"/>
        <w:ind w:left="264"/>
        <w:rPr>
          <w:rFonts w:asciiTheme="minorHAnsi" w:hAnsiTheme="minorHAnsi" w:cstheme="minorHAnsi"/>
          <w:b/>
          <w:sz w:val="50"/>
          <w:szCs w:val="24"/>
        </w:rPr>
      </w:pPr>
    </w:p>
    <w:p w14:paraId="01580C43" w14:textId="77777777" w:rsidR="00A674DD" w:rsidRPr="006F3536" w:rsidRDefault="00A674DD">
      <w:pPr>
        <w:spacing w:before="15"/>
        <w:ind w:left="264"/>
        <w:rPr>
          <w:rFonts w:asciiTheme="minorHAnsi" w:hAnsiTheme="minorHAnsi" w:cstheme="minorHAnsi"/>
          <w:b/>
          <w:sz w:val="50"/>
          <w:szCs w:val="24"/>
        </w:rPr>
      </w:pPr>
    </w:p>
    <w:p w14:paraId="3E1896FD" w14:textId="7D49553D" w:rsidR="00621ECE" w:rsidRPr="006F3536" w:rsidRDefault="00461FA9" w:rsidP="00F85E94">
      <w:pPr>
        <w:spacing w:before="15"/>
        <w:rPr>
          <w:rFonts w:asciiTheme="minorHAnsi" w:hAnsiTheme="minorHAnsi" w:cstheme="minorHAnsi"/>
          <w:b/>
          <w:sz w:val="50"/>
          <w:szCs w:val="24"/>
        </w:rPr>
      </w:pPr>
      <w:r w:rsidRPr="006F3536">
        <w:rPr>
          <w:rFonts w:asciiTheme="minorHAnsi" w:hAnsiTheme="minorHAnsi" w:cstheme="minorHAnsi"/>
          <w:b/>
          <w:sz w:val="50"/>
          <w:szCs w:val="24"/>
        </w:rPr>
        <w:t xml:space="preserve">Screen </w:t>
      </w:r>
      <w:r w:rsidR="00CA46B5" w:rsidRPr="006F3536">
        <w:rPr>
          <w:rFonts w:asciiTheme="minorHAnsi" w:hAnsiTheme="minorHAnsi" w:cstheme="minorHAnsi"/>
          <w:b/>
          <w:sz w:val="50"/>
          <w:szCs w:val="24"/>
        </w:rPr>
        <w:t>Industry Partnerships: Guidelines</w:t>
      </w:r>
    </w:p>
    <w:p w14:paraId="52A16B72" w14:textId="77777777" w:rsidR="00A674DD" w:rsidRPr="006F3536" w:rsidRDefault="00A674DD">
      <w:pPr>
        <w:rPr>
          <w:rFonts w:asciiTheme="minorHAnsi" w:hAnsiTheme="minorHAnsi" w:cstheme="minorHAnsi"/>
          <w:b/>
          <w:bCs/>
          <w:sz w:val="24"/>
          <w:szCs w:val="24"/>
        </w:rPr>
      </w:pPr>
      <w:bookmarkStart w:id="0" w:name="Issued_14_December_2018"/>
      <w:bookmarkEnd w:id="0"/>
    </w:p>
    <w:p w14:paraId="50653888" w14:textId="273C62A7" w:rsidR="00621ECE" w:rsidRPr="006F3536" w:rsidRDefault="00CA46B5" w:rsidP="00F85E94">
      <w:pPr>
        <w:rPr>
          <w:rFonts w:asciiTheme="minorHAnsi" w:hAnsiTheme="minorHAnsi" w:cstheme="minorHAnsi"/>
          <w:sz w:val="24"/>
          <w:szCs w:val="24"/>
        </w:rPr>
      </w:pPr>
      <w:r w:rsidRPr="006F3536">
        <w:rPr>
          <w:rFonts w:asciiTheme="minorHAnsi" w:hAnsiTheme="minorHAnsi" w:cstheme="minorHAnsi"/>
          <w:b/>
          <w:bCs/>
          <w:sz w:val="24"/>
          <w:szCs w:val="24"/>
        </w:rPr>
        <w:t>Issued 14 December</w:t>
      </w:r>
      <w:r w:rsidRPr="006F3536">
        <w:rPr>
          <w:rFonts w:asciiTheme="minorHAnsi" w:hAnsiTheme="minorHAnsi" w:cstheme="minorHAnsi"/>
          <w:b/>
          <w:bCs/>
          <w:spacing w:val="-9"/>
          <w:sz w:val="24"/>
          <w:szCs w:val="24"/>
        </w:rPr>
        <w:t xml:space="preserve"> </w:t>
      </w:r>
      <w:r w:rsidRPr="006F3536">
        <w:rPr>
          <w:rFonts w:asciiTheme="minorHAnsi" w:hAnsiTheme="minorHAnsi" w:cstheme="minorHAnsi"/>
          <w:b/>
          <w:bCs/>
          <w:sz w:val="24"/>
          <w:szCs w:val="24"/>
        </w:rPr>
        <w:t>2018</w:t>
      </w:r>
    </w:p>
    <w:p w14:paraId="5636A454" w14:textId="434D0A97" w:rsidR="00621ECE" w:rsidRPr="006F3536" w:rsidRDefault="00CA46B5" w:rsidP="00F85E94">
      <w:pPr>
        <w:rPr>
          <w:rFonts w:asciiTheme="minorHAnsi" w:hAnsiTheme="minorHAnsi" w:cstheme="minorHAnsi"/>
          <w:b/>
          <w:bCs/>
          <w:sz w:val="24"/>
          <w:szCs w:val="24"/>
        </w:rPr>
      </w:pPr>
      <w:bookmarkStart w:id="1" w:name="Updated_19_October_2021"/>
      <w:bookmarkEnd w:id="1"/>
      <w:r w:rsidRPr="006F3536">
        <w:rPr>
          <w:rFonts w:asciiTheme="minorHAnsi" w:hAnsiTheme="minorHAnsi" w:cstheme="minorHAnsi"/>
          <w:b/>
          <w:bCs/>
          <w:sz w:val="24"/>
          <w:szCs w:val="24"/>
        </w:rPr>
        <w:t xml:space="preserve">Updated </w:t>
      </w:r>
      <w:r w:rsidR="00B9336B" w:rsidRPr="006F3536">
        <w:rPr>
          <w:rFonts w:asciiTheme="minorHAnsi" w:hAnsiTheme="minorHAnsi" w:cstheme="minorHAnsi"/>
          <w:b/>
          <w:bCs/>
          <w:sz w:val="24"/>
          <w:szCs w:val="24"/>
        </w:rPr>
        <w:t>1 July</w:t>
      </w:r>
      <w:r w:rsidR="00CC30B8" w:rsidRPr="006F3536">
        <w:rPr>
          <w:rFonts w:asciiTheme="minorHAnsi" w:hAnsiTheme="minorHAnsi" w:cstheme="minorHAnsi"/>
          <w:b/>
          <w:bCs/>
          <w:sz w:val="24"/>
          <w:szCs w:val="24"/>
        </w:rPr>
        <w:t xml:space="preserve"> 2025</w:t>
      </w:r>
    </w:p>
    <w:p w14:paraId="52B543DB" w14:textId="77777777" w:rsidR="00CC1583" w:rsidRPr="006F3536" w:rsidRDefault="00CC1583">
      <w:pPr>
        <w:spacing w:line="268" w:lineRule="exact"/>
        <w:ind w:left="268"/>
        <w:rPr>
          <w:rFonts w:asciiTheme="minorHAnsi" w:hAnsiTheme="minorHAnsi" w:cstheme="minorHAnsi"/>
          <w:b/>
        </w:rPr>
      </w:pPr>
    </w:p>
    <w:p w14:paraId="094B0C13" w14:textId="77777777" w:rsidR="00621ECE" w:rsidRPr="006F3536" w:rsidRDefault="00621ECE">
      <w:pPr>
        <w:pStyle w:val="BodyText"/>
        <w:spacing w:before="10"/>
        <w:rPr>
          <w:rFonts w:asciiTheme="minorHAnsi" w:hAnsiTheme="minorHAnsi" w:cstheme="minorHAnsi"/>
          <w:b/>
          <w:sz w:val="24"/>
          <w:szCs w:val="24"/>
        </w:rPr>
      </w:pPr>
    </w:p>
    <w:p w14:paraId="631E815B" w14:textId="5ACD1DCB" w:rsidR="00A674DD" w:rsidRPr="006F3536" w:rsidRDefault="00A674DD">
      <w:pPr>
        <w:rPr>
          <w:rFonts w:asciiTheme="minorHAnsi" w:hAnsiTheme="minorHAnsi" w:cstheme="minorHAnsi"/>
          <w:sz w:val="24"/>
          <w:szCs w:val="24"/>
        </w:rPr>
      </w:pPr>
      <w:r w:rsidRPr="006F3536">
        <w:rPr>
          <w:rFonts w:asciiTheme="minorHAnsi" w:hAnsiTheme="minorHAnsi" w:cstheme="minorHAnsi"/>
          <w:sz w:val="24"/>
          <w:szCs w:val="24"/>
        </w:rPr>
        <w:t xml:space="preserve">Screen Australia reserves the right to change its program guidelines. Please ensure you check the website for the latest version. These guidelines should be read in conjunction with Screen Australia’s </w:t>
      </w:r>
      <w:hyperlink r:id="rId7">
        <w:r w:rsidRPr="006F3536">
          <w:rPr>
            <w:rStyle w:val="Hyperlink"/>
            <w:rFonts w:asciiTheme="minorHAnsi" w:hAnsiTheme="minorHAnsi" w:cstheme="minorHAnsi"/>
            <w:sz w:val="24"/>
            <w:szCs w:val="24"/>
          </w:rPr>
          <w:t>Terms of Trade</w:t>
        </w:r>
      </w:hyperlink>
      <w:r w:rsidRPr="006F3536">
        <w:rPr>
          <w:rFonts w:asciiTheme="minorHAnsi" w:hAnsiTheme="minorHAnsi" w:cstheme="minorHAnsi"/>
          <w:sz w:val="24"/>
          <w:szCs w:val="24"/>
        </w:rPr>
        <w:t>.</w:t>
      </w:r>
    </w:p>
    <w:p w14:paraId="09FCE392" w14:textId="77777777" w:rsidR="00A674DD" w:rsidRPr="006F3536" w:rsidRDefault="00A674DD">
      <w:pPr>
        <w:rPr>
          <w:rFonts w:asciiTheme="minorHAnsi" w:hAnsiTheme="minorHAnsi" w:cstheme="minorHAnsi"/>
          <w:sz w:val="24"/>
          <w:szCs w:val="24"/>
        </w:rPr>
      </w:pPr>
    </w:p>
    <w:p w14:paraId="7B85E5C8" w14:textId="50A3DCA9" w:rsidR="00EA351E" w:rsidRPr="006F3536" w:rsidRDefault="00A674DD" w:rsidP="00F0481A">
      <w:pPr>
        <w:rPr>
          <w:rFonts w:asciiTheme="minorHAnsi" w:hAnsiTheme="minorHAnsi" w:cstheme="minorHAnsi"/>
          <w:sz w:val="24"/>
          <w:szCs w:val="24"/>
        </w:rPr>
      </w:pPr>
      <w:r w:rsidRPr="006F3536">
        <w:rPr>
          <w:rFonts w:asciiTheme="minorHAnsi" w:hAnsiTheme="minorHAnsi" w:cstheme="minorHAnsi"/>
          <w:sz w:val="24"/>
          <w:szCs w:val="24"/>
        </w:rPr>
        <w:t xml:space="preserve">If you have accessibility requirements relating to submitting an application, please contact our Program Operations team at </w:t>
      </w:r>
      <w:hyperlink r:id="rId8" w:history="1">
        <w:r w:rsidR="00591A61" w:rsidRPr="006F3536">
          <w:rPr>
            <w:rStyle w:val="Hyperlink"/>
            <w:rFonts w:asciiTheme="minorHAnsi" w:hAnsiTheme="minorHAnsi" w:cstheme="minorHAnsi"/>
            <w:sz w:val="24"/>
            <w:szCs w:val="24"/>
          </w:rPr>
          <w:t>industrydevelopment@screenaustralia.gov.au</w:t>
        </w:r>
      </w:hyperlink>
      <w:r w:rsidRPr="006F3536">
        <w:rPr>
          <w:rFonts w:asciiTheme="minorHAnsi" w:hAnsiTheme="minorHAnsi" w:cstheme="minorHAnsi"/>
          <w:sz w:val="24"/>
          <w:szCs w:val="24"/>
        </w:rPr>
        <w:t xml:space="preserve">, or </w:t>
      </w:r>
      <w:r w:rsidR="00984721" w:rsidRPr="006F3536">
        <w:rPr>
          <w:rFonts w:asciiTheme="minorHAnsi" w:hAnsiTheme="minorHAnsi" w:cstheme="minorHAnsi"/>
          <w:sz w:val="24"/>
          <w:szCs w:val="24"/>
        </w:rPr>
        <w:t xml:space="preserve">on </w:t>
      </w:r>
      <w:r w:rsidRPr="006F3536">
        <w:rPr>
          <w:rFonts w:asciiTheme="minorHAnsi" w:hAnsiTheme="minorHAnsi" w:cstheme="minorHAnsi"/>
          <w:sz w:val="24"/>
          <w:szCs w:val="24"/>
        </w:rPr>
        <w:t>1800 507 901.</w:t>
      </w:r>
    </w:p>
    <w:p w14:paraId="725F417E" w14:textId="77777777" w:rsidR="00EA351E" w:rsidRPr="006F3536" w:rsidRDefault="00EA351E">
      <w:pPr>
        <w:rPr>
          <w:rFonts w:asciiTheme="minorHAnsi" w:hAnsiTheme="minorHAnsi" w:cstheme="minorHAnsi"/>
          <w:sz w:val="24"/>
          <w:szCs w:val="24"/>
        </w:rPr>
      </w:pPr>
      <w:r w:rsidRPr="006F3536">
        <w:rPr>
          <w:rFonts w:asciiTheme="minorHAnsi" w:hAnsiTheme="minorHAnsi" w:cstheme="minorHAnsi"/>
          <w:sz w:val="24"/>
          <w:szCs w:val="24"/>
        </w:rPr>
        <w:br w:type="page"/>
      </w:r>
    </w:p>
    <w:sdt>
      <w:sdtPr>
        <w:rPr>
          <w:rFonts w:asciiTheme="minorHAnsi" w:eastAsia="Trebuchet MS" w:hAnsiTheme="minorHAnsi" w:cstheme="minorHAnsi"/>
          <w:b/>
          <w:bCs/>
          <w:color w:val="auto"/>
          <w:sz w:val="24"/>
          <w:szCs w:val="24"/>
        </w:rPr>
        <w:id w:val="2051957997"/>
        <w:docPartObj>
          <w:docPartGallery w:val="Table of Contents"/>
          <w:docPartUnique/>
        </w:docPartObj>
      </w:sdtPr>
      <w:sdtEndPr>
        <w:rPr>
          <w:noProof/>
        </w:rPr>
      </w:sdtEndPr>
      <w:sdtContent>
        <w:p w14:paraId="0BBB4577" w14:textId="072F13A2" w:rsidR="00EA351E" w:rsidRPr="006F3536" w:rsidRDefault="00EA351E">
          <w:pPr>
            <w:pStyle w:val="TOCHeading"/>
            <w:rPr>
              <w:rFonts w:asciiTheme="minorHAnsi" w:hAnsiTheme="minorHAnsi" w:cstheme="minorHAnsi"/>
              <w:b/>
              <w:bCs/>
              <w:color w:val="auto"/>
            </w:rPr>
          </w:pPr>
          <w:r w:rsidRPr="006F3536">
            <w:rPr>
              <w:rFonts w:asciiTheme="minorHAnsi" w:hAnsiTheme="minorHAnsi" w:cstheme="minorHAnsi"/>
              <w:b/>
              <w:bCs/>
              <w:color w:val="auto"/>
            </w:rPr>
            <w:t>Table of Contents</w:t>
          </w:r>
        </w:p>
        <w:p w14:paraId="3410DC15" w14:textId="77777777" w:rsidR="00EA351E" w:rsidRPr="006F3536" w:rsidRDefault="00EA351E" w:rsidP="00F85E94">
          <w:pPr>
            <w:rPr>
              <w:rFonts w:asciiTheme="minorHAnsi" w:hAnsiTheme="minorHAnsi" w:cstheme="minorHAnsi"/>
              <w:sz w:val="24"/>
              <w:szCs w:val="24"/>
            </w:rPr>
          </w:pPr>
        </w:p>
        <w:p w14:paraId="2B263A98" w14:textId="09C3B03A" w:rsidR="00506F32" w:rsidRPr="006F3536" w:rsidRDefault="00EA351E">
          <w:pPr>
            <w:pStyle w:val="TOC1"/>
            <w:tabs>
              <w:tab w:val="left" w:pos="440"/>
              <w:tab w:val="right" w:leader="dot" w:pos="9018"/>
            </w:tabs>
            <w:rPr>
              <w:rFonts w:asciiTheme="minorHAnsi" w:eastAsiaTheme="minorEastAsia" w:hAnsiTheme="minorHAnsi" w:cstheme="minorHAnsi"/>
              <w:noProof/>
              <w:sz w:val="24"/>
              <w:szCs w:val="24"/>
              <w:lang w:val="en-AU" w:eastAsia="en-AU"/>
            </w:rPr>
          </w:pPr>
          <w:r w:rsidRPr="006F3536">
            <w:rPr>
              <w:rFonts w:asciiTheme="minorHAnsi" w:hAnsiTheme="minorHAnsi" w:cstheme="minorHAnsi"/>
              <w:sz w:val="24"/>
              <w:szCs w:val="24"/>
            </w:rPr>
            <w:fldChar w:fldCharType="begin"/>
          </w:r>
          <w:r w:rsidRPr="006F3536">
            <w:rPr>
              <w:rFonts w:asciiTheme="minorHAnsi" w:hAnsiTheme="minorHAnsi" w:cstheme="minorHAnsi"/>
              <w:sz w:val="24"/>
              <w:szCs w:val="24"/>
            </w:rPr>
            <w:instrText xml:space="preserve"> TOC \o "1-3" \h \z \u </w:instrText>
          </w:r>
          <w:r w:rsidRPr="006F3536">
            <w:rPr>
              <w:rFonts w:asciiTheme="minorHAnsi" w:hAnsiTheme="minorHAnsi" w:cstheme="minorHAnsi"/>
              <w:sz w:val="24"/>
              <w:szCs w:val="24"/>
            </w:rPr>
            <w:fldChar w:fldCharType="separate"/>
          </w:r>
          <w:hyperlink w:anchor="_Toc187929116" w:history="1">
            <w:r w:rsidR="00506F32" w:rsidRPr="006F3536">
              <w:rPr>
                <w:rStyle w:val="Hyperlink"/>
                <w:rFonts w:asciiTheme="minorHAnsi" w:hAnsiTheme="minorHAnsi" w:cstheme="minorHAnsi"/>
                <w:noProof/>
                <w:sz w:val="24"/>
                <w:szCs w:val="24"/>
              </w:rPr>
              <w:t>1.</w:t>
            </w:r>
            <w:r w:rsidR="00506F32" w:rsidRPr="006F3536">
              <w:rPr>
                <w:rFonts w:asciiTheme="minorHAnsi" w:eastAsiaTheme="minorEastAsia" w:hAnsiTheme="minorHAnsi" w:cstheme="minorHAnsi"/>
                <w:noProof/>
                <w:sz w:val="24"/>
                <w:szCs w:val="24"/>
                <w:lang w:val="en-AU" w:eastAsia="en-AU"/>
              </w:rPr>
              <w:tab/>
            </w:r>
            <w:r w:rsidR="00210FDF">
              <w:rPr>
                <w:rStyle w:val="Hyperlink"/>
                <w:rFonts w:asciiTheme="minorHAnsi" w:hAnsiTheme="minorHAnsi" w:cstheme="minorHAnsi"/>
                <w:noProof/>
                <w:sz w:val="24"/>
                <w:szCs w:val="24"/>
              </w:rPr>
              <w:t>F</w:t>
            </w:r>
            <w:r w:rsidR="00506F32" w:rsidRPr="006F3536">
              <w:rPr>
                <w:rStyle w:val="Hyperlink"/>
                <w:rFonts w:asciiTheme="minorHAnsi" w:hAnsiTheme="minorHAnsi" w:cstheme="minorHAnsi"/>
                <w:noProof/>
                <w:sz w:val="24"/>
                <w:szCs w:val="24"/>
              </w:rPr>
              <w:t xml:space="preserve">unding </w:t>
            </w:r>
            <w:r w:rsidR="00210FDF">
              <w:rPr>
                <w:rStyle w:val="Hyperlink"/>
                <w:rFonts w:asciiTheme="minorHAnsi" w:hAnsiTheme="minorHAnsi" w:cstheme="minorHAnsi"/>
                <w:noProof/>
                <w:sz w:val="24"/>
                <w:szCs w:val="24"/>
              </w:rPr>
              <w:t>P</w:t>
            </w:r>
            <w:r w:rsidR="00506F32" w:rsidRPr="006F3536">
              <w:rPr>
                <w:rStyle w:val="Hyperlink"/>
                <w:rFonts w:asciiTheme="minorHAnsi" w:hAnsiTheme="minorHAnsi" w:cstheme="minorHAnsi"/>
                <w:noProof/>
                <w:sz w:val="24"/>
                <w:szCs w:val="24"/>
              </w:rPr>
              <w:t>rogram</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_Toc187929116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sidR="00B25009">
              <w:rPr>
                <w:rFonts w:asciiTheme="minorHAnsi" w:hAnsiTheme="minorHAnsi" w:cstheme="minorHAnsi"/>
                <w:noProof/>
                <w:webHidden/>
                <w:sz w:val="24"/>
                <w:szCs w:val="24"/>
              </w:rPr>
              <w:t>3</w:t>
            </w:r>
            <w:r w:rsidR="00506F32" w:rsidRPr="006F3536">
              <w:rPr>
                <w:rFonts w:asciiTheme="minorHAnsi" w:hAnsiTheme="minorHAnsi" w:cstheme="minorHAnsi"/>
                <w:noProof/>
                <w:webHidden/>
                <w:sz w:val="24"/>
                <w:szCs w:val="24"/>
              </w:rPr>
              <w:fldChar w:fldCharType="end"/>
            </w:r>
          </w:hyperlink>
        </w:p>
        <w:p w14:paraId="74A29801" w14:textId="7420FE49"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17" w:history="1">
            <w:r w:rsidR="00506F32" w:rsidRPr="006F3536">
              <w:rPr>
                <w:rStyle w:val="Hyperlink"/>
                <w:rFonts w:asciiTheme="minorHAnsi" w:hAnsiTheme="minorHAnsi" w:cstheme="minorHAnsi"/>
                <w:noProof/>
                <w:sz w:val="24"/>
                <w:szCs w:val="24"/>
              </w:rPr>
              <w:t>1.1.</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Overview</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_Toc187929117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506F32" w:rsidRPr="006F3536">
              <w:rPr>
                <w:rFonts w:asciiTheme="minorHAnsi" w:hAnsiTheme="minorHAnsi" w:cstheme="minorHAnsi"/>
                <w:noProof/>
                <w:webHidden/>
                <w:sz w:val="24"/>
                <w:szCs w:val="24"/>
              </w:rPr>
              <w:fldChar w:fldCharType="end"/>
            </w:r>
          </w:hyperlink>
        </w:p>
        <w:p w14:paraId="1CAE66CF" w14:textId="0B35F0FA"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18" w:history="1">
            <w:r w:rsidR="00506F32" w:rsidRPr="006F3536">
              <w:rPr>
                <w:rStyle w:val="Hyperlink"/>
                <w:rFonts w:asciiTheme="minorHAnsi" w:hAnsiTheme="minorHAnsi" w:cstheme="minorHAnsi"/>
                <w:noProof/>
                <w:sz w:val="24"/>
                <w:szCs w:val="24"/>
              </w:rPr>
              <w:t>1.2.</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Available funding</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_Toc187929118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506F32" w:rsidRPr="006F3536">
              <w:rPr>
                <w:rFonts w:asciiTheme="minorHAnsi" w:hAnsiTheme="minorHAnsi" w:cstheme="minorHAnsi"/>
                <w:noProof/>
                <w:webHidden/>
                <w:sz w:val="24"/>
                <w:szCs w:val="24"/>
              </w:rPr>
              <w:fldChar w:fldCharType="end"/>
            </w:r>
          </w:hyperlink>
        </w:p>
        <w:p w14:paraId="69AAE432" w14:textId="1D1CD289"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19" w:history="1">
            <w:r w:rsidR="00506F32" w:rsidRPr="006F3536">
              <w:rPr>
                <w:rStyle w:val="Hyperlink"/>
                <w:rFonts w:asciiTheme="minorHAnsi" w:hAnsiTheme="minorHAnsi" w:cstheme="minorHAnsi"/>
                <w:noProof/>
                <w:sz w:val="24"/>
                <w:szCs w:val="24"/>
              </w:rPr>
              <w:t>2.</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Equity, Diversity, Inclusion &amp; Accessibility</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_Toc187929119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506F32" w:rsidRPr="006F3536">
              <w:rPr>
                <w:rFonts w:asciiTheme="minorHAnsi" w:hAnsiTheme="minorHAnsi" w:cstheme="minorHAnsi"/>
                <w:noProof/>
                <w:webHidden/>
                <w:sz w:val="24"/>
                <w:szCs w:val="24"/>
              </w:rPr>
              <w:fldChar w:fldCharType="end"/>
            </w:r>
          </w:hyperlink>
        </w:p>
        <w:p w14:paraId="5C013990" w14:textId="37811D72"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21" w:history="1">
            <w:r w:rsidR="00506F32" w:rsidRPr="006F3536">
              <w:rPr>
                <w:rStyle w:val="Hyperlink"/>
                <w:rFonts w:asciiTheme="minorHAnsi" w:hAnsiTheme="minorHAnsi" w:cstheme="minorHAnsi"/>
                <w:noProof/>
                <w:sz w:val="24"/>
                <w:szCs w:val="24"/>
              </w:rPr>
              <w:t>3.</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Eligibility</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_Toc187929121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506F32" w:rsidRPr="006F3536">
              <w:rPr>
                <w:rFonts w:asciiTheme="minorHAnsi" w:hAnsiTheme="minorHAnsi" w:cstheme="minorHAnsi"/>
                <w:noProof/>
                <w:webHidden/>
                <w:sz w:val="24"/>
                <w:szCs w:val="24"/>
              </w:rPr>
              <w:fldChar w:fldCharType="end"/>
            </w:r>
          </w:hyperlink>
        </w:p>
        <w:p w14:paraId="360A3CA1" w14:textId="627F959B"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25" w:history="1">
            <w:r w:rsidR="00506F32" w:rsidRPr="006F3536">
              <w:rPr>
                <w:rStyle w:val="Hyperlink"/>
                <w:rFonts w:asciiTheme="minorHAnsi" w:hAnsiTheme="minorHAnsi" w:cstheme="minorHAnsi"/>
                <w:noProof/>
                <w:sz w:val="24"/>
                <w:szCs w:val="24"/>
              </w:rPr>
              <w:t>4.</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Application Process</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_Toc187929125 \h </w:instrText>
            </w:r>
            <w:r w:rsidR="00506F32" w:rsidRPr="006F3536">
              <w:rPr>
                <w:rFonts w:asciiTheme="minorHAnsi" w:hAnsiTheme="minorHAnsi" w:cstheme="minorHAnsi"/>
                <w:noProof/>
                <w:webHidden/>
                <w:sz w:val="24"/>
                <w:szCs w:val="24"/>
              </w:rPr>
              <w:fldChar w:fldCharType="separate"/>
            </w:r>
            <w:r>
              <w:rPr>
                <w:rFonts w:asciiTheme="minorHAnsi" w:hAnsiTheme="minorHAnsi" w:cstheme="minorHAnsi"/>
                <w:b/>
                <w:bCs/>
                <w:noProof/>
                <w:webHidden/>
                <w:sz w:val="24"/>
                <w:szCs w:val="24"/>
              </w:rPr>
              <w:t>Error! Bookmark not defined.</w:t>
            </w:r>
            <w:r w:rsidR="00506F32" w:rsidRPr="006F3536">
              <w:rPr>
                <w:rFonts w:asciiTheme="minorHAnsi" w:hAnsiTheme="minorHAnsi" w:cstheme="minorHAnsi"/>
                <w:noProof/>
                <w:webHidden/>
                <w:sz w:val="24"/>
                <w:szCs w:val="24"/>
              </w:rPr>
              <w:fldChar w:fldCharType="end"/>
            </w:r>
          </w:hyperlink>
        </w:p>
        <w:p w14:paraId="41C4B4DF" w14:textId="07E7BB3A"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26" w:history="1">
            <w:r w:rsidR="00506F32" w:rsidRPr="006F3536">
              <w:rPr>
                <w:rStyle w:val="Hyperlink"/>
                <w:rFonts w:asciiTheme="minorHAnsi" w:hAnsiTheme="minorHAnsi" w:cstheme="minorHAnsi"/>
                <w:noProof/>
                <w:sz w:val="24"/>
                <w:szCs w:val="24"/>
              </w:rPr>
              <w:t>4.1.</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How to apply</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_Toc187929126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4</w:t>
            </w:r>
            <w:r w:rsidR="00506F32" w:rsidRPr="006F3536">
              <w:rPr>
                <w:rFonts w:asciiTheme="minorHAnsi" w:hAnsiTheme="minorHAnsi" w:cstheme="minorHAnsi"/>
                <w:noProof/>
                <w:webHidden/>
                <w:sz w:val="24"/>
                <w:szCs w:val="24"/>
              </w:rPr>
              <w:fldChar w:fldCharType="end"/>
            </w:r>
          </w:hyperlink>
        </w:p>
        <w:p w14:paraId="325B9452" w14:textId="6C24E606"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27" w:history="1">
            <w:r w:rsidR="00506F32" w:rsidRPr="006F3536">
              <w:rPr>
                <w:rStyle w:val="Hyperlink"/>
                <w:rFonts w:asciiTheme="minorHAnsi" w:hAnsiTheme="minorHAnsi" w:cstheme="minorHAnsi"/>
                <w:noProof/>
                <w:sz w:val="24"/>
                <w:szCs w:val="24"/>
              </w:rPr>
              <w:t>4.2.</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Application Form</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_Toc187929127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4</w:t>
            </w:r>
            <w:r w:rsidR="00506F32" w:rsidRPr="006F3536">
              <w:rPr>
                <w:rFonts w:asciiTheme="minorHAnsi" w:hAnsiTheme="minorHAnsi" w:cstheme="minorHAnsi"/>
                <w:noProof/>
                <w:webHidden/>
                <w:sz w:val="24"/>
                <w:szCs w:val="24"/>
              </w:rPr>
              <w:fldChar w:fldCharType="end"/>
            </w:r>
          </w:hyperlink>
        </w:p>
        <w:p w14:paraId="7E55E84D" w14:textId="3C55707D"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28" w:history="1">
            <w:r w:rsidR="00506F32" w:rsidRPr="006F3536">
              <w:rPr>
                <w:rStyle w:val="Hyperlink"/>
                <w:rFonts w:asciiTheme="minorHAnsi" w:hAnsiTheme="minorHAnsi" w:cstheme="minorHAnsi"/>
                <w:noProof/>
                <w:sz w:val="24"/>
                <w:szCs w:val="24"/>
              </w:rPr>
              <w:t>4.3.</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Required Materials</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_Toc187929128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506F32" w:rsidRPr="006F3536">
              <w:rPr>
                <w:rFonts w:asciiTheme="minorHAnsi" w:hAnsiTheme="minorHAnsi" w:cstheme="minorHAnsi"/>
                <w:noProof/>
                <w:webHidden/>
                <w:sz w:val="24"/>
                <w:szCs w:val="24"/>
              </w:rPr>
              <w:fldChar w:fldCharType="end"/>
            </w:r>
          </w:hyperlink>
        </w:p>
        <w:p w14:paraId="40BDBBFF" w14:textId="292791C7"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29" w:history="1">
            <w:r w:rsidR="00506F32" w:rsidRPr="006F3536">
              <w:rPr>
                <w:rStyle w:val="Hyperlink"/>
                <w:rFonts w:asciiTheme="minorHAnsi" w:hAnsiTheme="minorHAnsi" w:cstheme="minorHAnsi"/>
                <w:noProof/>
                <w:sz w:val="24"/>
                <w:szCs w:val="24"/>
              </w:rPr>
              <w:t>5.</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Assessment</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_Toc187929129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506F32" w:rsidRPr="006F3536">
              <w:rPr>
                <w:rFonts w:asciiTheme="minorHAnsi" w:hAnsiTheme="minorHAnsi" w:cstheme="minorHAnsi"/>
                <w:noProof/>
                <w:webHidden/>
                <w:sz w:val="24"/>
                <w:szCs w:val="24"/>
              </w:rPr>
              <w:fldChar w:fldCharType="end"/>
            </w:r>
          </w:hyperlink>
        </w:p>
        <w:p w14:paraId="49E20060" w14:textId="7FBD529F"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30" w:history="1">
            <w:r w:rsidR="00506F32" w:rsidRPr="006F3536">
              <w:rPr>
                <w:rStyle w:val="Hyperlink"/>
                <w:rFonts w:asciiTheme="minorHAnsi" w:hAnsiTheme="minorHAnsi" w:cstheme="minorHAnsi"/>
                <w:noProof/>
                <w:sz w:val="24"/>
                <w:szCs w:val="24"/>
              </w:rPr>
              <w:t>5.1.</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Process</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_Toc187929130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506F32" w:rsidRPr="006F3536">
              <w:rPr>
                <w:rFonts w:asciiTheme="minorHAnsi" w:hAnsiTheme="minorHAnsi" w:cstheme="minorHAnsi"/>
                <w:noProof/>
                <w:webHidden/>
                <w:sz w:val="24"/>
                <w:szCs w:val="24"/>
              </w:rPr>
              <w:fldChar w:fldCharType="end"/>
            </w:r>
          </w:hyperlink>
        </w:p>
        <w:p w14:paraId="7E353B70" w14:textId="2D39684F"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31" w:history="1">
            <w:r w:rsidR="00506F32" w:rsidRPr="006F3536">
              <w:rPr>
                <w:rStyle w:val="Hyperlink"/>
                <w:rFonts w:asciiTheme="minorHAnsi" w:hAnsiTheme="minorHAnsi" w:cstheme="minorHAnsi"/>
                <w:noProof/>
                <w:sz w:val="24"/>
                <w:szCs w:val="24"/>
              </w:rPr>
              <w:t>5.2.</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Criteria</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_Toc187929131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5B362C59" w14:textId="153FE3E8"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32" w:history="1">
            <w:r w:rsidR="00506F32" w:rsidRPr="006F3536">
              <w:rPr>
                <w:rStyle w:val="Hyperlink"/>
                <w:rFonts w:asciiTheme="minorHAnsi" w:hAnsiTheme="minorHAnsi" w:cstheme="minorHAnsi"/>
                <w:noProof/>
                <w:sz w:val="24"/>
                <w:szCs w:val="24"/>
              </w:rPr>
              <w:t>5.3.</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Decision and Notification</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_Toc187929132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48504B7E" w14:textId="41619127"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33" w:history="1">
            <w:r w:rsidR="00506F32" w:rsidRPr="006F3536">
              <w:rPr>
                <w:rStyle w:val="Hyperlink"/>
                <w:rFonts w:asciiTheme="minorHAnsi" w:hAnsiTheme="minorHAnsi" w:cstheme="minorHAnsi"/>
                <w:noProof/>
                <w:sz w:val="24"/>
                <w:szCs w:val="24"/>
              </w:rPr>
              <w:t>6.</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Successful Applicants</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_Toc187929133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4B6CEF99" w14:textId="438CC5AB"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34" w:history="1">
            <w:r w:rsidR="00506F32" w:rsidRPr="006F3536">
              <w:rPr>
                <w:rStyle w:val="Hyperlink"/>
                <w:rFonts w:asciiTheme="minorHAnsi" w:hAnsiTheme="minorHAnsi" w:cstheme="minorHAnsi"/>
                <w:noProof/>
                <w:sz w:val="24"/>
                <w:szCs w:val="24"/>
              </w:rPr>
              <w:t>6.1.</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Contracting</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_Toc187929134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2D309DB8" w14:textId="1D6A4FF3" w:rsidR="00506F32" w:rsidRPr="006F3536" w:rsidRDefault="00B25009">
          <w:pPr>
            <w:pStyle w:val="TOC2"/>
            <w:tabs>
              <w:tab w:val="left" w:pos="880"/>
              <w:tab w:val="right" w:leader="dot" w:pos="9018"/>
            </w:tabs>
            <w:rPr>
              <w:rFonts w:asciiTheme="minorHAnsi" w:eastAsiaTheme="minorEastAsia" w:hAnsiTheme="minorHAnsi" w:cstheme="minorHAnsi"/>
              <w:noProof/>
              <w:sz w:val="24"/>
              <w:szCs w:val="24"/>
              <w:lang w:val="en-AU" w:eastAsia="en-AU"/>
            </w:rPr>
          </w:pPr>
          <w:hyperlink w:anchor="_Toc187929135" w:history="1">
            <w:r w:rsidR="00506F32" w:rsidRPr="006F3536">
              <w:rPr>
                <w:rStyle w:val="Hyperlink"/>
                <w:rFonts w:asciiTheme="minorHAnsi" w:hAnsiTheme="minorHAnsi" w:cstheme="minorHAnsi"/>
                <w:noProof/>
                <w:sz w:val="24"/>
                <w:szCs w:val="24"/>
              </w:rPr>
              <w:t>6.2.</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Terms of Funding</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_Toc187929135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3D1F6D37" w14:textId="4FE8C1F1"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36" w:history="1">
            <w:r w:rsidR="00506F32" w:rsidRPr="006F3536">
              <w:rPr>
                <w:rStyle w:val="Hyperlink"/>
                <w:rFonts w:asciiTheme="minorHAnsi" w:hAnsiTheme="minorHAnsi" w:cstheme="minorHAnsi"/>
                <w:noProof/>
                <w:sz w:val="24"/>
                <w:szCs w:val="24"/>
              </w:rPr>
              <w:t>7.</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Contact</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_Toc187929136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6</w:t>
            </w:r>
            <w:r w:rsidR="00506F32" w:rsidRPr="006F3536">
              <w:rPr>
                <w:rFonts w:asciiTheme="minorHAnsi" w:hAnsiTheme="minorHAnsi" w:cstheme="minorHAnsi"/>
                <w:noProof/>
                <w:webHidden/>
                <w:sz w:val="24"/>
                <w:szCs w:val="24"/>
              </w:rPr>
              <w:fldChar w:fldCharType="end"/>
            </w:r>
          </w:hyperlink>
        </w:p>
        <w:p w14:paraId="79ADBADB" w14:textId="57164C1B" w:rsidR="00506F32" w:rsidRPr="006F3536" w:rsidRDefault="00B25009">
          <w:pPr>
            <w:pStyle w:val="TOC1"/>
            <w:tabs>
              <w:tab w:val="left" w:pos="440"/>
              <w:tab w:val="right" w:leader="dot" w:pos="9018"/>
            </w:tabs>
            <w:rPr>
              <w:rFonts w:asciiTheme="minorHAnsi" w:eastAsiaTheme="minorEastAsia" w:hAnsiTheme="minorHAnsi" w:cstheme="minorHAnsi"/>
              <w:noProof/>
              <w:sz w:val="24"/>
              <w:szCs w:val="24"/>
              <w:lang w:val="en-AU" w:eastAsia="en-AU"/>
            </w:rPr>
          </w:pPr>
          <w:hyperlink w:anchor="_Toc187929137" w:history="1">
            <w:r w:rsidR="00506F32" w:rsidRPr="006F3536">
              <w:rPr>
                <w:rStyle w:val="Hyperlink"/>
                <w:rFonts w:asciiTheme="minorHAnsi" w:hAnsiTheme="minorHAnsi" w:cstheme="minorHAnsi"/>
                <w:noProof/>
                <w:sz w:val="24"/>
                <w:szCs w:val="24"/>
              </w:rPr>
              <w:t>8.</w:t>
            </w:r>
            <w:r w:rsidR="00506F32" w:rsidRPr="006F3536">
              <w:rPr>
                <w:rFonts w:asciiTheme="minorHAnsi" w:eastAsiaTheme="minorEastAsia" w:hAnsiTheme="minorHAnsi" w:cstheme="minorHAnsi"/>
                <w:noProof/>
                <w:sz w:val="24"/>
                <w:szCs w:val="24"/>
                <w:lang w:val="en-AU" w:eastAsia="en-AU"/>
              </w:rPr>
              <w:tab/>
            </w:r>
            <w:r w:rsidR="00506F32" w:rsidRPr="006F3536">
              <w:rPr>
                <w:rStyle w:val="Hyperlink"/>
                <w:rFonts w:asciiTheme="minorHAnsi" w:hAnsiTheme="minorHAnsi" w:cstheme="minorHAnsi"/>
                <w:noProof/>
                <w:sz w:val="24"/>
                <w:szCs w:val="24"/>
              </w:rPr>
              <w:t>Privacy</w:t>
            </w:r>
            <w:r w:rsidR="00506F32" w:rsidRPr="006F3536">
              <w:rPr>
                <w:rFonts w:asciiTheme="minorHAnsi" w:hAnsiTheme="minorHAnsi" w:cstheme="minorHAnsi"/>
                <w:noProof/>
                <w:webHidden/>
                <w:sz w:val="24"/>
                <w:szCs w:val="24"/>
              </w:rPr>
              <w:tab/>
            </w:r>
            <w:r w:rsidR="00506F32" w:rsidRPr="006F3536">
              <w:rPr>
                <w:rFonts w:asciiTheme="minorHAnsi" w:hAnsiTheme="minorHAnsi" w:cstheme="minorHAnsi"/>
                <w:noProof/>
                <w:webHidden/>
                <w:sz w:val="24"/>
                <w:szCs w:val="24"/>
              </w:rPr>
              <w:fldChar w:fldCharType="begin"/>
            </w:r>
            <w:r w:rsidR="00506F32" w:rsidRPr="006F3536">
              <w:rPr>
                <w:rFonts w:asciiTheme="minorHAnsi" w:hAnsiTheme="minorHAnsi" w:cstheme="minorHAnsi"/>
                <w:noProof/>
                <w:webHidden/>
                <w:sz w:val="24"/>
                <w:szCs w:val="24"/>
              </w:rPr>
              <w:instrText xml:space="preserve"> PAGEREF _Toc187929137 \h </w:instrText>
            </w:r>
            <w:r w:rsidR="00506F32" w:rsidRPr="006F3536">
              <w:rPr>
                <w:rFonts w:asciiTheme="minorHAnsi" w:hAnsiTheme="minorHAnsi" w:cstheme="minorHAnsi"/>
                <w:noProof/>
                <w:webHidden/>
                <w:sz w:val="24"/>
                <w:szCs w:val="24"/>
              </w:rPr>
            </w:r>
            <w:r w:rsidR="00506F32" w:rsidRPr="006F3536">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7</w:t>
            </w:r>
            <w:r w:rsidR="00506F32" w:rsidRPr="006F3536">
              <w:rPr>
                <w:rFonts w:asciiTheme="minorHAnsi" w:hAnsiTheme="minorHAnsi" w:cstheme="minorHAnsi"/>
                <w:noProof/>
                <w:webHidden/>
                <w:sz w:val="24"/>
                <w:szCs w:val="24"/>
              </w:rPr>
              <w:fldChar w:fldCharType="end"/>
            </w:r>
          </w:hyperlink>
        </w:p>
        <w:p w14:paraId="2A64A2A0" w14:textId="04E07B8A" w:rsidR="00EA351E" w:rsidRPr="006F3536" w:rsidRDefault="00EA351E">
          <w:pPr>
            <w:rPr>
              <w:rFonts w:asciiTheme="minorHAnsi" w:hAnsiTheme="minorHAnsi" w:cstheme="minorHAnsi"/>
              <w:sz w:val="24"/>
              <w:szCs w:val="24"/>
            </w:rPr>
          </w:pPr>
          <w:r w:rsidRPr="006F3536">
            <w:rPr>
              <w:rFonts w:asciiTheme="minorHAnsi" w:hAnsiTheme="minorHAnsi" w:cstheme="minorHAnsi"/>
              <w:b/>
              <w:bCs/>
              <w:noProof/>
              <w:sz w:val="24"/>
              <w:szCs w:val="24"/>
            </w:rPr>
            <w:fldChar w:fldCharType="end"/>
          </w:r>
        </w:p>
      </w:sdtContent>
    </w:sdt>
    <w:p w14:paraId="6A54E7B6" w14:textId="77777777" w:rsidR="00A674DD" w:rsidRPr="006F3536" w:rsidRDefault="00A674DD">
      <w:pPr>
        <w:rPr>
          <w:rFonts w:asciiTheme="minorHAnsi" w:hAnsiTheme="minorHAnsi" w:cstheme="minorHAnsi"/>
          <w:sz w:val="24"/>
          <w:szCs w:val="24"/>
        </w:rPr>
      </w:pPr>
    </w:p>
    <w:p w14:paraId="529A59B5" w14:textId="77777777" w:rsidR="00A674DD" w:rsidRPr="006F3536" w:rsidRDefault="00A674DD">
      <w:pPr>
        <w:rPr>
          <w:rFonts w:asciiTheme="minorHAnsi" w:hAnsiTheme="minorHAnsi" w:cstheme="minorHAnsi"/>
          <w:sz w:val="24"/>
          <w:szCs w:val="24"/>
        </w:rPr>
      </w:pPr>
      <w:r w:rsidRPr="006F3536">
        <w:rPr>
          <w:rFonts w:asciiTheme="minorHAnsi" w:hAnsiTheme="minorHAnsi" w:cstheme="minorHAnsi"/>
          <w:sz w:val="24"/>
          <w:szCs w:val="24"/>
        </w:rPr>
        <w:br w:type="page"/>
      </w:r>
    </w:p>
    <w:p w14:paraId="72E224D2" w14:textId="77777777" w:rsidR="00A674DD" w:rsidRPr="006F3536" w:rsidRDefault="00A674DD" w:rsidP="00F85E94">
      <w:pPr>
        <w:pStyle w:val="Heading1"/>
        <w:rPr>
          <w:rFonts w:asciiTheme="minorHAnsi" w:hAnsiTheme="minorHAnsi" w:cstheme="minorHAnsi"/>
        </w:rPr>
      </w:pPr>
      <w:bookmarkStart w:id="2" w:name="_Toc173229618"/>
      <w:bookmarkStart w:id="3" w:name="_Toc173336783"/>
      <w:bookmarkStart w:id="4" w:name="_Toc173416305"/>
      <w:bookmarkStart w:id="5" w:name="_Toc173416378"/>
      <w:bookmarkStart w:id="6" w:name="_Toc173416457"/>
      <w:bookmarkStart w:id="7" w:name="_Toc173857582"/>
      <w:bookmarkStart w:id="8" w:name="_Toc187929116"/>
      <w:r w:rsidRPr="006F3536">
        <w:rPr>
          <w:rFonts w:asciiTheme="minorHAnsi" w:hAnsiTheme="minorHAnsi" w:cstheme="minorHAnsi"/>
        </w:rPr>
        <w:lastRenderedPageBreak/>
        <w:t>About this funding program</w:t>
      </w:r>
      <w:bookmarkEnd w:id="2"/>
      <w:bookmarkEnd w:id="3"/>
      <w:bookmarkEnd w:id="4"/>
      <w:bookmarkEnd w:id="5"/>
      <w:bookmarkEnd w:id="6"/>
      <w:bookmarkEnd w:id="7"/>
      <w:bookmarkEnd w:id="8"/>
    </w:p>
    <w:p w14:paraId="68AB78B6" w14:textId="77777777" w:rsidR="00A674DD" w:rsidRPr="006F3536" w:rsidRDefault="00A674DD" w:rsidP="00F85E94">
      <w:pPr>
        <w:pStyle w:val="Heading2"/>
        <w:rPr>
          <w:rFonts w:asciiTheme="minorHAnsi" w:hAnsiTheme="minorHAnsi" w:cstheme="minorHAnsi"/>
        </w:rPr>
      </w:pPr>
      <w:bookmarkStart w:id="9" w:name="_Toc173336784"/>
      <w:bookmarkStart w:id="10" w:name="_Toc173416306"/>
      <w:bookmarkStart w:id="11" w:name="_Toc173416379"/>
      <w:bookmarkStart w:id="12" w:name="_Toc173416458"/>
      <w:bookmarkStart w:id="13" w:name="_Toc173857583"/>
      <w:bookmarkStart w:id="14" w:name="_Toc187929117"/>
      <w:r w:rsidRPr="006F3536">
        <w:rPr>
          <w:rFonts w:asciiTheme="minorHAnsi" w:hAnsiTheme="minorHAnsi" w:cstheme="minorHAnsi"/>
        </w:rPr>
        <w:t>Overview</w:t>
      </w:r>
      <w:bookmarkEnd w:id="9"/>
      <w:bookmarkEnd w:id="10"/>
      <w:bookmarkEnd w:id="11"/>
      <w:bookmarkEnd w:id="12"/>
      <w:bookmarkEnd w:id="13"/>
      <w:bookmarkEnd w:id="14"/>
    </w:p>
    <w:p w14:paraId="01F36E7B" w14:textId="77777777" w:rsidR="00A674DD" w:rsidRPr="006F3536" w:rsidRDefault="00A674DD" w:rsidP="00F85E94">
      <w:pPr>
        <w:pStyle w:val="BodyText"/>
        <w:spacing w:before="1"/>
        <w:ind w:left="227"/>
        <w:rPr>
          <w:rFonts w:asciiTheme="minorHAnsi" w:hAnsiTheme="minorHAnsi" w:cstheme="minorHAnsi"/>
          <w:sz w:val="24"/>
          <w:szCs w:val="24"/>
        </w:rPr>
      </w:pPr>
    </w:p>
    <w:p w14:paraId="34562D86" w14:textId="5D341F1B" w:rsidR="00BC4994" w:rsidRPr="006F3536" w:rsidRDefault="00613332" w:rsidP="00F85E94">
      <w:pPr>
        <w:pStyle w:val="BodyText"/>
        <w:spacing w:before="1"/>
        <w:rPr>
          <w:rFonts w:asciiTheme="minorHAnsi" w:hAnsiTheme="minorHAnsi" w:cstheme="minorHAnsi"/>
          <w:sz w:val="24"/>
          <w:szCs w:val="24"/>
        </w:rPr>
      </w:pPr>
      <w:r w:rsidRPr="006F3536">
        <w:rPr>
          <w:rFonts w:asciiTheme="minorHAnsi" w:hAnsiTheme="minorHAnsi" w:cstheme="minorHAnsi"/>
          <w:sz w:val="24"/>
          <w:szCs w:val="24"/>
        </w:rPr>
        <w:t>Screen Australia is now accepting applications for</w:t>
      </w:r>
      <w:r w:rsidR="00153625" w:rsidRPr="006F3536">
        <w:rPr>
          <w:rFonts w:asciiTheme="minorHAnsi" w:hAnsiTheme="minorHAnsi" w:cstheme="minorHAnsi"/>
          <w:sz w:val="24"/>
          <w:szCs w:val="24"/>
        </w:rPr>
        <w:t xml:space="preserve"> funding for</w:t>
      </w:r>
      <w:r w:rsidRPr="006F3536">
        <w:rPr>
          <w:rFonts w:asciiTheme="minorHAnsi" w:hAnsiTheme="minorHAnsi" w:cstheme="minorHAnsi"/>
          <w:sz w:val="24"/>
          <w:szCs w:val="24"/>
        </w:rPr>
        <w:t xml:space="preserve"> </w:t>
      </w:r>
      <w:r w:rsidR="00DB038F" w:rsidRPr="006F3536">
        <w:rPr>
          <w:rFonts w:asciiTheme="minorHAnsi" w:hAnsiTheme="minorHAnsi" w:cstheme="minorHAnsi"/>
          <w:sz w:val="24"/>
          <w:szCs w:val="24"/>
        </w:rPr>
        <w:t>partnerships</w:t>
      </w:r>
      <w:r w:rsidR="0086426A" w:rsidRPr="006F3536">
        <w:rPr>
          <w:rFonts w:asciiTheme="minorHAnsi" w:hAnsiTheme="minorHAnsi" w:cstheme="minorHAnsi"/>
          <w:sz w:val="24"/>
          <w:szCs w:val="24"/>
        </w:rPr>
        <w:t xml:space="preserve"> </w:t>
      </w:r>
      <w:r w:rsidRPr="006F3536">
        <w:rPr>
          <w:rFonts w:asciiTheme="minorHAnsi" w:hAnsiTheme="minorHAnsi" w:cstheme="minorHAnsi"/>
          <w:sz w:val="24"/>
          <w:szCs w:val="24"/>
        </w:rPr>
        <w:t xml:space="preserve">which exhibit unique benefits to the Australian screen industry. </w:t>
      </w:r>
    </w:p>
    <w:p w14:paraId="692BC20F" w14:textId="016E27E7" w:rsidR="00621ECE" w:rsidRPr="006F3536" w:rsidRDefault="00621ECE">
      <w:pPr>
        <w:pStyle w:val="BodyText"/>
        <w:spacing w:before="2"/>
        <w:rPr>
          <w:rFonts w:asciiTheme="minorHAnsi" w:hAnsiTheme="minorHAnsi" w:cstheme="minorHAnsi"/>
          <w:sz w:val="24"/>
          <w:szCs w:val="24"/>
        </w:rPr>
      </w:pPr>
    </w:p>
    <w:p w14:paraId="79FD78A5" w14:textId="4161A828" w:rsidR="00916B31" w:rsidRPr="006F3536" w:rsidRDefault="00C365B7" w:rsidP="00F85E94">
      <w:pPr>
        <w:pStyle w:val="BodyText"/>
        <w:spacing w:before="2"/>
        <w:rPr>
          <w:rFonts w:asciiTheme="minorHAnsi" w:hAnsiTheme="minorHAnsi" w:cstheme="minorHAnsi"/>
          <w:color w:val="333333"/>
          <w:sz w:val="24"/>
          <w:szCs w:val="24"/>
          <w:shd w:val="clear" w:color="auto" w:fill="FFFFFF"/>
        </w:rPr>
      </w:pPr>
      <w:r w:rsidRPr="006F3536">
        <w:rPr>
          <w:rFonts w:asciiTheme="minorHAnsi" w:hAnsiTheme="minorHAnsi" w:cstheme="minorHAnsi"/>
          <w:color w:val="333333"/>
          <w:sz w:val="24"/>
          <w:szCs w:val="24"/>
          <w:shd w:val="clear" w:color="auto" w:fill="FFFFFF"/>
        </w:rPr>
        <w:t xml:space="preserve">Proposed events may be platform-agnostic, target specific areas </w:t>
      </w:r>
      <w:r w:rsidR="00A45336" w:rsidRPr="006F3536">
        <w:rPr>
          <w:rFonts w:asciiTheme="minorHAnsi" w:hAnsiTheme="minorHAnsi" w:cstheme="minorHAnsi"/>
          <w:color w:val="333333"/>
          <w:sz w:val="24"/>
          <w:szCs w:val="24"/>
          <w:shd w:val="clear" w:color="auto" w:fill="FFFFFF"/>
        </w:rPr>
        <w:t xml:space="preserve">in </w:t>
      </w:r>
      <w:r w:rsidRPr="006F3536">
        <w:rPr>
          <w:rFonts w:asciiTheme="minorHAnsi" w:hAnsiTheme="minorHAnsi" w:cstheme="minorHAnsi"/>
          <w:color w:val="333333"/>
          <w:sz w:val="24"/>
          <w:szCs w:val="24"/>
          <w:shd w:val="clear" w:color="auto" w:fill="FFFFFF"/>
        </w:rPr>
        <w:t xml:space="preserve">film, television, </w:t>
      </w:r>
      <w:r w:rsidR="00984721" w:rsidRPr="006F3536">
        <w:rPr>
          <w:rFonts w:asciiTheme="minorHAnsi" w:hAnsiTheme="minorHAnsi" w:cstheme="minorHAnsi"/>
          <w:color w:val="333333"/>
          <w:sz w:val="24"/>
          <w:szCs w:val="24"/>
          <w:shd w:val="clear" w:color="auto" w:fill="FFFFFF"/>
        </w:rPr>
        <w:t>direct to audience content</w:t>
      </w:r>
      <w:r w:rsidRPr="006F3536">
        <w:rPr>
          <w:rFonts w:asciiTheme="minorHAnsi" w:hAnsiTheme="minorHAnsi" w:cstheme="minorHAnsi"/>
          <w:color w:val="333333"/>
          <w:sz w:val="24"/>
          <w:szCs w:val="24"/>
          <w:shd w:val="clear" w:color="auto" w:fill="FFFFFF"/>
        </w:rPr>
        <w:t xml:space="preserve"> or games - or a combination.</w:t>
      </w:r>
    </w:p>
    <w:p w14:paraId="700A91ED" w14:textId="77777777" w:rsidR="00916B31" w:rsidRPr="006F3536" w:rsidRDefault="00916B31">
      <w:pPr>
        <w:pStyle w:val="BodyText"/>
        <w:spacing w:before="2"/>
        <w:rPr>
          <w:rFonts w:asciiTheme="minorHAnsi" w:hAnsiTheme="minorHAnsi" w:cstheme="minorHAnsi"/>
          <w:sz w:val="24"/>
          <w:szCs w:val="24"/>
        </w:rPr>
      </w:pPr>
    </w:p>
    <w:p w14:paraId="4EDC3D7B" w14:textId="158DABFE" w:rsidR="00916B31" w:rsidRPr="006F3536" w:rsidRDefault="00916B31" w:rsidP="00F85E94">
      <w:pPr>
        <w:pStyle w:val="BodyText"/>
        <w:rPr>
          <w:rFonts w:asciiTheme="minorHAnsi" w:hAnsiTheme="minorHAnsi" w:cstheme="minorHAnsi"/>
          <w:sz w:val="24"/>
          <w:szCs w:val="24"/>
        </w:rPr>
      </w:pPr>
      <w:r w:rsidRPr="006F3536">
        <w:rPr>
          <w:rFonts w:asciiTheme="minorHAnsi" w:hAnsiTheme="minorHAnsi" w:cstheme="minorHAnsi"/>
          <w:sz w:val="24"/>
          <w:szCs w:val="24"/>
        </w:rPr>
        <w:t xml:space="preserve">The aims of the program are to: </w:t>
      </w:r>
    </w:p>
    <w:p w14:paraId="770BF4BB" w14:textId="77777777" w:rsidR="00353D9D" w:rsidRPr="006F3536" w:rsidRDefault="00353D9D" w:rsidP="00F85E94">
      <w:pPr>
        <w:pStyle w:val="BodyText"/>
        <w:rPr>
          <w:rFonts w:asciiTheme="minorHAnsi" w:hAnsiTheme="minorHAnsi" w:cstheme="minorHAnsi"/>
          <w:sz w:val="24"/>
          <w:szCs w:val="24"/>
        </w:rPr>
      </w:pPr>
    </w:p>
    <w:p w14:paraId="4EC0AE43" w14:textId="2F87A4E0" w:rsidR="00621ECE" w:rsidRPr="006F3536" w:rsidRDefault="00CA46B5" w:rsidP="008F5FA7">
      <w:pPr>
        <w:pStyle w:val="BodyText"/>
        <w:numPr>
          <w:ilvl w:val="0"/>
          <w:numId w:val="4"/>
        </w:numPr>
        <w:spacing w:after="120"/>
        <w:ind w:left="714" w:hanging="357"/>
        <w:rPr>
          <w:rFonts w:asciiTheme="minorHAnsi" w:hAnsiTheme="minorHAnsi" w:cstheme="minorHAnsi"/>
          <w:sz w:val="24"/>
          <w:szCs w:val="24"/>
        </w:rPr>
      </w:pPr>
      <w:r w:rsidRPr="006F3536">
        <w:rPr>
          <w:rFonts w:asciiTheme="minorHAnsi" w:hAnsiTheme="minorHAnsi" w:cstheme="minorHAnsi"/>
          <w:sz w:val="24"/>
          <w:szCs w:val="24"/>
        </w:rPr>
        <w:t xml:space="preserve">create opportunities through new, original and inclusive approaches to the industry that will expand networks and grow the Australian </w:t>
      </w:r>
      <w:r w:rsidR="00461FA9" w:rsidRPr="006F3536">
        <w:rPr>
          <w:rFonts w:asciiTheme="minorHAnsi" w:hAnsiTheme="minorHAnsi" w:cstheme="minorHAnsi"/>
          <w:sz w:val="24"/>
          <w:szCs w:val="24"/>
        </w:rPr>
        <w:t xml:space="preserve">screen </w:t>
      </w:r>
      <w:r w:rsidRPr="006F3536">
        <w:rPr>
          <w:rFonts w:asciiTheme="minorHAnsi" w:hAnsiTheme="minorHAnsi" w:cstheme="minorHAnsi"/>
          <w:sz w:val="24"/>
          <w:szCs w:val="24"/>
        </w:rPr>
        <w:t>industry.</w:t>
      </w:r>
    </w:p>
    <w:p w14:paraId="6C935C9D" w14:textId="48D2E8EC" w:rsidR="00916B31" w:rsidRPr="006F3536" w:rsidRDefault="00916B31" w:rsidP="008F5FA7">
      <w:pPr>
        <w:pStyle w:val="BodyText"/>
        <w:numPr>
          <w:ilvl w:val="0"/>
          <w:numId w:val="4"/>
        </w:numPr>
        <w:spacing w:after="120"/>
        <w:ind w:left="714" w:hanging="357"/>
        <w:rPr>
          <w:rFonts w:asciiTheme="minorHAnsi" w:hAnsiTheme="minorHAnsi" w:cstheme="minorHAnsi"/>
          <w:sz w:val="24"/>
          <w:szCs w:val="24"/>
        </w:rPr>
      </w:pPr>
      <w:r w:rsidRPr="006F3536">
        <w:rPr>
          <w:rFonts w:asciiTheme="minorHAnsi" w:hAnsiTheme="minorHAnsi" w:cstheme="minorHAnsi"/>
          <w:color w:val="333333"/>
          <w:sz w:val="24"/>
          <w:szCs w:val="24"/>
          <w:shd w:val="clear" w:color="auto" w:fill="FFFFFF"/>
        </w:rPr>
        <w:t>support impactful events</w:t>
      </w:r>
      <w:r w:rsidR="00FB0046" w:rsidRPr="006F3536">
        <w:rPr>
          <w:rFonts w:asciiTheme="minorHAnsi" w:hAnsiTheme="minorHAnsi" w:cstheme="minorHAnsi"/>
          <w:color w:val="333333"/>
          <w:sz w:val="24"/>
          <w:szCs w:val="24"/>
          <w:shd w:val="clear" w:color="auto" w:fill="FFFFFF"/>
        </w:rPr>
        <w:t>,</w:t>
      </w:r>
      <w:r w:rsidRPr="006F3536">
        <w:rPr>
          <w:rFonts w:asciiTheme="minorHAnsi" w:hAnsiTheme="minorHAnsi" w:cstheme="minorHAnsi"/>
          <w:color w:val="333333"/>
          <w:sz w:val="24"/>
          <w:szCs w:val="24"/>
          <w:shd w:val="clear" w:color="auto" w:fill="FFFFFF"/>
        </w:rPr>
        <w:t xml:space="preserve"> which are evolving to be relevant to future audiences and the </w:t>
      </w:r>
      <w:r w:rsidR="00EB2E05" w:rsidRPr="006F3536">
        <w:rPr>
          <w:rFonts w:asciiTheme="minorHAnsi" w:hAnsiTheme="minorHAnsi" w:cstheme="minorHAnsi"/>
          <w:color w:val="333333"/>
          <w:sz w:val="24"/>
          <w:szCs w:val="24"/>
          <w:shd w:val="clear" w:color="auto" w:fill="FFFFFF"/>
        </w:rPr>
        <w:t xml:space="preserve">changing needs </w:t>
      </w:r>
      <w:r w:rsidR="00984721" w:rsidRPr="006F3536">
        <w:rPr>
          <w:rFonts w:asciiTheme="minorHAnsi" w:hAnsiTheme="minorHAnsi" w:cstheme="minorHAnsi"/>
          <w:color w:val="333333"/>
          <w:sz w:val="24"/>
          <w:szCs w:val="24"/>
          <w:shd w:val="clear" w:color="auto" w:fill="FFFFFF"/>
        </w:rPr>
        <w:t>of</w:t>
      </w:r>
      <w:r w:rsidR="00A45336" w:rsidRPr="006F3536">
        <w:rPr>
          <w:rFonts w:asciiTheme="minorHAnsi" w:hAnsiTheme="minorHAnsi" w:cstheme="minorHAnsi"/>
          <w:color w:val="333333"/>
          <w:sz w:val="24"/>
          <w:szCs w:val="24"/>
          <w:shd w:val="clear" w:color="auto" w:fill="FFFFFF"/>
        </w:rPr>
        <w:t xml:space="preserve"> </w:t>
      </w:r>
      <w:r w:rsidR="00EB2E05" w:rsidRPr="006F3536">
        <w:rPr>
          <w:rFonts w:asciiTheme="minorHAnsi" w:hAnsiTheme="minorHAnsi" w:cstheme="minorHAnsi"/>
          <w:color w:val="333333"/>
          <w:sz w:val="24"/>
          <w:szCs w:val="24"/>
          <w:shd w:val="clear" w:color="auto" w:fill="FFFFFF"/>
        </w:rPr>
        <w:t xml:space="preserve">the </w:t>
      </w:r>
      <w:r w:rsidR="00A45336" w:rsidRPr="006F3536">
        <w:rPr>
          <w:rFonts w:asciiTheme="minorHAnsi" w:hAnsiTheme="minorHAnsi" w:cstheme="minorHAnsi"/>
          <w:color w:val="333333"/>
          <w:sz w:val="24"/>
          <w:szCs w:val="24"/>
          <w:shd w:val="clear" w:color="auto" w:fill="FFFFFF"/>
        </w:rPr>
        <w:t xml:space="preserve">Australian </w:t>
      </w:r>
      <w:r w:rsidRPr="006F3536">
        <w:rPr>
          <w:rFonts w:asciiTheme="minorHAnsi" w:hAnsiTheme="minorHAnsi" w:cstheme="minorHAnsi"/>
          <w:color w:val="333333"/>
          <w:sz w:val="24"/>
          <w:szCs w:val="24"/>
          <w:shd w:val="clear" w:color="auto" w:fill="FFFFFF"/>
        </w:rPr>
        <w:t>screen industry</w:t>
      </w:r>
      <w:r w:rsidR="00EB2E05" w:rsidRPr="006F3536">
        <w:rPr>
          <w:rFonts w:asciiTheme="minorHAnsi" w:hAnsiTheme="minorHAnsi" w:cstheme="minorHAnsi"/>
          <w:color w:val="333333"/>
          <w:sz w:val="24"/>
          <w:szCs w:val="24"/>
          <w:shd w:val="clear" w:color="auto" w:fill="FFFFFF"/>
        </w:rPr>
        <w:t>.</w:t>
      </w:r>
    </w:p>
    <w:p w14:paraId="0C9952DF" w14:textId="77777777" w:rsidR="004951AB" w:rsidRPr="006F3536" w:rsidRDefault="004951AB">
      <w:pPr>
        <w:pStyle w:val="BodyText"/>
        <w:spacing w:before="4"/>
        <w:rPr>
          <w:rFonts w:asciiTheme="minorHAnsi" w:hAnsiTheme="minorHAnsi" w:cstheme="minorHAnsi"/>
          <w:sz w:val="24"/>
          <w:szCs w:val="24"/>
        </w:rPr>
      </w:pPr>
    </w:p>
    <w:p w14:paraId="4100BC9D" w14:textId="48D38AB1" w:rsidR="00621ECE" w:rsidRPr="006F3536" w:rsidRDefault="00353D9D" w:rsidP="00F85E94">
      <w:pPr>
        <w:pStyle w:val="Heading2"/>
        <w:rPr>
          <w:rFonts w:asciiTheme="minorHAnsi" w:hAnsiTheme="minorHAnsi" w:cstheme="minorHAnsi"/>
        </w:rPr>
      </w:pPr>
      <w:bookmarkStart w:id="15" w:name="WHAT"/>
      <w:bookmarkStart w:id="16" w:name="_Toc187929118"/>
      <w:bookmarkEnd w:id="15"/>
      <w:r w:rsidRPr="006F3536">
        <w:rPr>
          <w:rFonts w:asciiTheme="minorHAnsi" w:hAnsiTheme="minorHAnsi" w:cstheme="minorHAnsi"/>
        </w:rPr>
        <w:t>Available funding</w:t>
      </w:r>
      <w:bookmarkEnd w:id="16"/>
    </w:p>
    <w:p w14:paraId="608C308B" w14:textId="799D347D" w:rsidR="00CC30B8" w:rsidRPr="006F3536" w:rsidRDefault="00CC30B8" w:rsidP="00F85E94">
      <w:pPr>
        <w:pStyle w:val="BodyText"/>
        <w:spacing w:before="222"/>
        <w:rPr>
          <w:rFonts w:asciiTheme="minorHAnsi" w:hAnsiTheme="minorHAnsi" w:cstheme="minorHAnsi"/>
          <w:sz w:val="24"/>
          <w:szCs w:val="24"/>
        </w:rPr>
      </w:pPr>
      <w:r w:rsidRPr="006F3536">
        <w:rPr>
          <w:rFonts w:asciiTheme="minorHAnsi" w:hAnsiTheme="minorHAnsi" w:cstheme="minorHAnsi"/>
          <w:sz w:val="24"/>
          <w:szCs w:val="24"/>
        </w:rPr>
        <w:t>Funding is available for one, two or three years at Screen Australia’s discretion.</w:t>
      </w:r>
    </w:p>
    <w:p w14:paraId="373E30F4" w14:textId="0A7BBED3" w:rsidR="00621ECE" w:rsidRPr="006F3536" w:rsidRDefault="00621ECE">
      <w:pPr>
        <w:pStyle w:val="BodyText"/>
        <w:spacing w:before="3"/>
        <w:rPr>
          <w:rFonts w:asciiTheme="minorHAnsi" w:hAnsiTheme="minorHAnsi" w:cstheme="minorHAnsi"/>
          <w:sz w:val="24"/>
          <w:szCs w:val="24"/>
        </w:rPr>
      </w:pPr>
    </w:p>
    <w:p w14:paraId="48546B16" w14:textId="4712DE8B" w:rsidR="00B5204B" w:rsidRPr="006F3536" w:rsidRDefault="00B5204B" w:rsidP="00F85E94">
      <w:pPr>
        <w:pStyle w:val="BodyText"/>
        <w:spacing w:before="3"/>
        <w:ind w:left="2"/>
        <w:rPr>
          <w:rFonts w:asciiTheme="minorHAnsi" w:hAnsiTheme="minorHAnsi" w:cstheme="minorHAnsi"/>
          <w:sz w:val="24"/>
          <w:szCs w:val="24"/>
        </w:rPr>
      </w:pPr>
      <w:r w:rsidRPr="006F3536">
        <w:rPr>
          <w:rFonts w:asciiTheme="minorHAnsi" w:hAnsiTheme="minorHAnsi" w:cstheme="minorHAnsi"/>
          <w:color w:val="333333"/>
          <w:sz w:val="24"/>
          <w:szCs w:val="24"/>
          <w:shd w:val="clear" w:color="auto" w:fill="FFFFFF"/>
        </w:rPr>
        <w:t xml:space="preserve">Due to the limited nature of Screen Industry Partnership funding, applicants are required to discuss the scope and details of their proposal with </w:t>
      </w:r>
      <w:r w:rsidR="00EB2E05" w:rsidRPr="006F3536">
        <w:rPr>
          <w:rFonts w:asciiTheme="minorHAnsi" w:hAnsiTheme="minorHAnsi" w:cstheme="minorHAnsi"/>
          <w:color w:val="333333"/>
          <w:sz w:val="24"/>
          <w:szCs w:val="24"/>
          <w:shd w:val="clear" w:color="auto" w:fill="FFFFFF"/>
        </w:rPr>
        <w:t>Screen Australia</w:t>
      </w:r>
      <w:r w:rsidR="006F3536">
        <w:rPr>
          <w:rFonts w:asciiTheme="minorHAnsi" w:hAnsiTheme="minorHAnsi" w:cstheme="minorHAnsi"/>
          <w:color w:val="333333"/>
          <w:sz w:val="24"/>
          <w:szCs w:val="24"/>
          <w:shd w:val="clear" w:color="auto" w:fill="FFFFFF"/>
        </w:rPr>
        <w:t xml:space="preserve"> </w:t>
      </w:r>
      <w:r w:rsidR="00A45336" w:rsidRPr="006F3536">
        <w:rPr>
          <w:rFonts w:asciiTheme="minorHAnsi" w:hAnsiTheme="minorHAnsi" w:cstheme="minorHAnsi"/>
          <w:color w:val="333333"/>
          <w:sz w:val="24"/>
          <w:szCs w:val="24"/>
          <w:shd w:val="clear" w:color="auto" w:fill="FFFFFF"/>
        </w:rPr>
        <w:t>before applying</w:t>
      </w:r>
      <w:r w:rsidRPr="006F3536">
        <w:rPr>
          <w:rFonts w:asciiTheme="minorHAnsi" w:hAnsiTheme="minorHAnsi" w:cstheme="minorHAnsi"/>
          <w:color w:val="333333"/>
          <w:sz w:val="24"/>
          <w:szCs w:val="24"/>
          <w:shd w:val="clear" w:color="auto" w:fill="FFFFFF"/>
        </w:rPr>
        <w:t xml:space="preserve">. </w:t>
      </w:r>
      <w:r w:rsidR="00EB2E05" w:rsidRPr="006F3536">
        <w:rPr>
          <w:rFonts w:asciiTheme="minorHAnsi" w:hAnsiTheme="minorHAnsi" w:cstheme="minorHAnsi"/>
          <w:color w:val="333333"/>
          <w:sz w:val="24"/>
          <w:szCs w:val="24"/>
          <w:shd w:val="clear" w:color="auto" w:fill="FFFFFF"/>
        </w:rPr>
        <w:t>Contact the Program Operations team if you are unsure of who to speak with on 1800 507 901 or</w:t>
      </w:r>
      <w:r w:rsidR="0086426A" w:rsidRPr="006F3536">
        <w:rPr>
          <w:rFonts w:asciiTheme="minorHAnsi" w:hAnsiTheme="minorHAnsi" w:cstheme="minorHAnsi"/>
          <w:color w:val="333333"/>
          <w:sz w:val="24"/>
          <w:szCs w:val="24"/>
          <w:shd w:val="clear" w:color="auto" w:fill="FFFFFF"/>
        </w:rPr>
        <w:t xml:space="preserve"> at</w:t>
      </w:r>
      <w:r w:rsidR="00EB2E05" w:rsidRPr="006F3536">
        <w:rPr>
          <w:rFonts w:asciiTheme="minorHAnsi" w:hAnsiTheme="minorHAnsi" w:cstheme="minorHAnsi"/>
          <w:color w:val="333333"/>
          <w:sz w:val="24"/>
          <w:szCs w:val="24"/>
          <w:shd w:val="clear" w:color="auto" w:fill="FFFFFF"/>
        </w:rPr>
        <w:t xml:space="preserve"> </w:t>
      </w:r>
      <w:hyperlink r:id="rId9" w:history="1">
        <w:r w:rsidR="00EB2E05" w:rsidRPr="006F3536">
          <w:rPr>
            <w:rStyle w:val="Hyperlink"/>
            <w:rFonts w:asciiTheme="minorHAnsi" w:hAnsiTheme="minorHAnsi" w:cstheme="minorHAnsi"/>
            <w:sz w:val="24"/>
            <w:szCs w:val="24"/>
          </w:rPr>
          <w:t>industrydevelopment@screenaustralia.gov.au</w:t>
        </w:r>
      </w:hyperlink>
      <w:r w:rsidR="00EB2E05" w:rsidRPr="006F3536">
        <w:rPr>
          <w:rFonts w:asciiTheme="minorHAnsi" w:hAnsiTheme="minorHAnsi" w:cstheme="minorHAnsi"/>
          <w:color w:val="333333"/>
          <w:sz w:val="24"/>
          <w:szCs w:val="24"/>
          <w:shd w:val="clear" w:color="auto" w:fill="FFFFFF"/>
        </w:rPr>
        <w:t>.</w:t>
      </w:r>
    </w:p>
    <w:p w14:paraId="42339959" w14:textId="6EAA0505" w:rsidR="00B5204B" w:rsidRPr="006F3536" w:rsidRDefault="00B5204B" w:rsidP="00F0481A">
      <w:pPr>
        <w:pStyle w:val="BodyText"/>
        <w:spacing w:before="3"/>
        <w:rPr>
          <w:rFonts w:asciiTheme="minorHAnsi" w:hAnsiTheme="minorHAnsi" w:cstheme="minorHAnsi"/>
          <w:sz w:val="24"/>
          <w:szCs w:val="24"/>
        </w:rPr>
      </w:pPr>
    </w:p>
    <w:p w14:paraId="1BDE1409" w14:textId="77777777" w:rsidR="00D567F2" w:rsidRPr="006F3536" w:rsidRDefault="00D567F2" w:rsidP="00D567F2">
      <w:pPr>
        <w:pStyle w:val="BodyText"/>
        <w:rPr>
          <w:rFonts w:asciiTheme="minorHAnsi" w:hAnsiTheme="minorHAnsi" w:cstheme="minorHAnsi"/>
          <w:sz w:val="24"/>
          <w:szCs w:val="24"/>
        </w:rPr>
      </w:pPr>
      <w:r w:rsidRPr="006F3536">
        <w:rPr>
          <w:rFonts w:asciiTheme="minorHAnsi" w:hAnsiTheme="minorHAnsi" w:cstheme="minorHAnsi"/>
          <w:sz w:val="24"/>
          <w:szCs w:val="24"/>
        </w:rPr>
        <w:t>Note: Screen Australia is not in a position to offer sponsorship funding.</w:t>
      </w:r>
    </w:p>
    <w:p w14:paraId="0CB20A5C" w14:textId="18D588DD" w:rsidR="00A674DD" w:rsidRPr="006F3536" w:rsidRDefault="00A674DD">
      <w:pPr>
        <w:pStyle w:val="Heading1"/>
        <w:rPr>
          <w:rFonts w:asciiTheme="minorHAnsi" w:hAnsiTheme="minorHAnsi" w:cstheme="minorHAnsi"/>
        </w:rPr>
      </w:pPr>
      <w:bookmarkStart w:id="17" w:name="_Toc180417915"/>
      <w:bookmarkStart w:id="18" w:name="_Toc187929119"/>
      <w:r w:rsidRPr="006F3536">
        <w:rPr>
          <w:rFonts w:asciiTheme="minorHAnsi" w:hAnsiTheme="minorHAnsi" w:cstheme="minorHAnsi"/>
        </w:rPr>
        <w:t>Equity, Diversity, Inclusion &amp; Accessibility</w:t>
      </w:r>
      <w:bookmarkEnd w:id="17"/>
      <w:bookmarkEnd w:id="18"/>
    </w:p>
    <w:p w14:paraId="5106D8DF" w14:textId="77777777" w:rsidR="00984721" w:rsidRPr="006F3536" w:rsidRDefault="00984721" w:rsidP="00984721">
      <w:pPr>
        <w:rPr>
          <w:rFonts w:asciiTheme="minorHAnsi" w:hAnsiTheme="minorHAnsi" w:cstheme="minorHAnsi"/>
          <w:sz w:val="24"/>
          <w:szCs w:val="24"/>
        </w:rPr>
      </w:pPr>
      <w:r w:rsidRPr="006F3536">
        <w:rPr>
          <w:rFonts w:asciiTheme="minorHAnsi" w:hAnsiTheme="minorHAnsi" w:cstheme="minorHAnsi"/>
          <w:sz w:val="24"/>
          <w:szCs w:val="24"/>
        </w:rPr>
        <w:t>For Australian screen content to deliver cultural and economic benefits it must speak to, and be for, all Australians. A range of ideas and a diverse workforce will enhance the Australian screen industry, making it more relevant to Australian audiences and more competitive internationally.</w:t>
      </w:r>
    </w:p>
    <w:p w14:paraId="0EBACA91" w14:textId="7DFE2732" w:rsidR="00984721" w:rsidRPr="006F3536" w:rsidRDefault="00984721" w:rsidP="00984721">
      <w:pPr>
        <w:rPr>
          <w:rFonts w:asciiTheme="minorHAnsi" w:hAnsiTheme="minorHAnsi" w:cstheme="minorHAnsi"/>
          <w:sz w:val="24"/>
          <w:szCs w:val="24"/>
        </w:rPr>
      </w:pPr>
      <w:r w:rsidRPr="006F3536">
        <w:rPr>
          <w:rFonts w:asciiTheme="minorHAnsi" w:hAnsiTheme="minorHAnsi" w:cstheme="minorHAnsi"/>
          <w:sz w:val="24"/>
          <w:szCs w:val="24"/>
        </w:rPr>
        <w:t xml:space="preserve">Screen Australia is committed to building equity, diversity, inclusion and accessibility into its programs and into our engagement with the community. </w:t>
      </w:r>
    </w:p>
    <w:p w14:paraId="1A32B6B5" w14:textId="77777777" w:rsidR="00984721" w:rsidRPr="006F3536" w:rsidRDefault="00984721" w:rsidP="00984721">
      <w:pPr>
        <w:rPr>
          <w:rFonts w:asciiTheme="minorHAnsi" w:hAnsiTheme="minorHAnsi" w:cstheme="minorHAnsi"/>
          <w:sz w:val="24"/>
          <w:szCs w:val="24"/>
        </w:rPr>
      </w:pPr>
    </w:p>
    <w:p w14:paraId="2EF9D134" w14:textId="2697F5E1" w:rsidR="00984721" w:rsidRPr="006F3536" w:rsidRDefault="00984721" w:rsidP="00984721">
      <w:pPr>
        <w:rPr>
          <w:rFonts w:asciiTheme="minorHAnsi" w:hAnsiTheme="minorHAnsi" w:cstheme="minorHAnsi"/>
          <w:sz w:val="24"/>
          <w:szCs w:val="24"/>
        </w:rPr>
      </w:pPr>
      <w:r w:rsidRPr="006F3536">
        <w:rPr>
          <w:rStyle w:val="normaltextrun"/>
          <w:rFonts w:eastAsia="Calibri" w:cstheme="minorHAnsi"/>
          <w:color w:val="000000" w:themeColor="text1"/>
          <w:sz w:val="24"/>
          <w:szCs w:val="24"/>
        </w:rPr>
        <w:t>Screen Australia encourages applications from applicants from all backgrounds, cultures and experiences. In particular, the agency welcomes applications from applicants from under-represented groups. </w:t>
      </w:r>
    </w:p>
    <w:p w14:paraId="40DB7808" w14:textId="77777777" w:rsidR="00984721" w:rsidRPr="006F3536" w:rsidRDefault="00984721" w:rsidP="00984721">
      <w:pPr>
        <w:rPr>
          <w:rFonts w:asciiTheme="minorHAnsi" w:hAnsiTheme="minorHAnsi" w:cstheme="minorHAnsi"/>
          <w:sz w:val="24"/>
          <w:szCs w:val="24"/>
        </w:rPr>
      </w:pPr>
    </w:p>
    <w:p w14:paraId="3E9890F7" w14:textId="77777777" w:rsidR="00984721" w:rsidRPr="006F3536" w:rsidRDefault="00984721" w:rsidP="00984721">
      <w:pPr>
        <w:rPr>
          <w:rFonts w:asciiTheme="minorHAnsi" w:hAnsiTheme="minorHAnsi" w:cstheme="minorHAnsi"/>
          <w:sz w:val="24"/>
          <w:szCs w:val="24"/>
        </w:rPr>
      </w:pPr>
      <w:r w:rsidRPr="006F3536">
        <w:rPr>
          <w:rFonts w:asciiTheme="minorHAnsi" w:hAnsiTheme="minorHAnsi" w:cstheme="minorHAnsi"/>
          <w:sz w:val="24"/>
          <w:szCs w:val="24"/>
        </w:rPr>
        <w:t>Screen Australia strives to make its programs accessible by removing barriers for people who are d/Deaf, disabled and/or those from culturally and linguistically diverse backgrounds.</w:t>
      </w:r>
    </w:p>
    <w:p w14:paraId="67E8BED4" w14:textId="23B2F891" w:rsidR="00621ECE" w:rsidRPr="006F3536" w:rsidRDefault="00353D9D">
      <w:pPr>
        <w:pStyle w:val="Heading1"/>
        <w:rPr>
          <w:rFonts w:asciiTheme="minorHAnsi" w:hAnsiTheme="minorHAnsi" w:cstheme="minorHAnsi"/>
        </w:rPr>
      </w:pPr>
      <w:bookmarkStart w:id="19" w:name="_Toc187927548"/>
      <w:bookmarkStart w:id="20" w:name="_Toc187929120"/>
      <w:bookmarkStart w:id="21" w:name="WHO"/>
      <w:bookmarkStart w:id="22" w:name="_Toc187929121"/>
      <w:bookmarkEnd w:id="19"/>
      <w:bookmarkEnd w:id="20"/>
      <w:bookmarkEnd w:id="21"/>
      <w:r w:rsidRPr="006F3536">
        <w:rPr>
          <w:rFonts w:asciiTheme="minorHAnsi" w:hAnsiTheme="minorHAnsi" w:cstheme="minorHAnsi"/>
        </w:rPr>
        <w:t>Eligibility</w:t>
      </w:r>
      <w:bookmarkEnd w:id="22"/>
    </w:p>
    <w:p w14:paraId="03EF717A" w14:textId="13E11084" w:rsidR="00C65222" w:rsidRPr="006F3536" w:rsidRDefault="00CA46B5" w:rsidP="008F5FA7">
      <w:pPr>
        <w:pStyle w:val="BodyText"/>
        <w:spacing w:before="227" w:after="120"/>
        <w:rPr>
          <w:rFonts w:asciiTheme="minorHAnsi" w:hAnsiTheme="minorHAnsi" w:cstheme="minorHAnsi"/>
          <w:sz w:val="24"/>
          <w:szCs w:val="24"/>
        </w:rPr>
      </w:pPr>
      <w:r w:rsidRPr="006F3536">
        <w:rPr>
          <w:rFonts w:asciiTheme="minorHAnsi" w:hAnsiTheme="minorHAnsi" w:cstheme="minorHAnsi"/>
          <w:sz w:val="24"/>
          <w:szCs w:val="24"/>
        </w:rPr>
        <w:lastRenderedPageBreak/>
        <w:t>Applicants</w:t>
      </w:r>
      <w:r w:rsidRPr="006F3536">
        <w:rPr>
          <w:rFonts w:asciiTheme="minorHAnsi" w:hAnsiTheme="minorHAnsi" w:cstheme="minorHAnsi"/>
          <w:spacing w:val="-12"/>
          <w:sz w:val="24"/>
          <w:szCs w:val="24"/>
        </w:rPr>
        <w:t xml:space="preserve"> </w:t>
      </w:r>
      <w:r w:rsidRPr="006F3536">
        <w:rPr>
          <w:rFonts w:asciiTheme="minorHAnsi" w:hAnsiTheme="minorHAnsi" w:cstheme="minorHAnsi"/>
          <w:sz w:val="24"/>
          <w:szCs w:val="24"/>
        </w:rPr>
        <w:t>must</w:t>
      </w:r>
      <w:r w:rsidRPr="006F3536">
        <w:rPr>
          <w:rFonts w:asciiTheme="minorHAnsi" w:hAnsiTheme="minorHAnsi" w:cstheme="minorHAnsi"/>
          <w:spacing w:val="-12"/>
          <w:sz w:val="24"/>
          <w:szCs w:val="24"/>
        </w:rPr>
        <w:t xml:space="preserve"> </w:t>
      </w:r>
      <w:r w:rsidRPr="006F3536">
        <w:rPr>
          <w:rFonts w:asciiTheme="minorHAnsi" w:hAnsiTheme="minorHAnsi" w:cstheme="minorHAnsi"/>
          <w:sz w:val="24"/>
          <w:szCs w:val="24"/>
        </w:rPr>
        <w:t>meet</w:t>
      </w:r>
      <w:r w:rsidRPr="006F3536">
        <w:rPr>
          <w:rFonts w:asciiTheme="minorHAnsi" w:hAnsiTheme="minorHAnsi" w:cstheme="minorHAnsi"/>
          <w:spacing w:val="-10"/>
          <w:sz w:val="24"/>
          <w:szCs w:val="24"/>
        </w:rPr>
        <w:t xml:space="preserve"> </w:t>
      </w:r>
      <w:r w:rsidRPr="006F3536">
        <w:rPr>
          <w:rFonts w:asciiTheme="minorHAnsi" w:hAnsiTheme="minorHAnsi" w:cstheme="minorHAnsi"/>
          <w:sz w:val="24"/>
          <w:szCs w:val="24"/>
        </w:rPr>
        <w:t>the</w:t>
      </w:r>
      <w:r w:rsidRPr="006F3536">
        <w:rPr>
          <w:rFonts w:asciiTheme="minorHAnsi" w:hAnsiTheme="minorHAnsi" w:cstheme="minorHAnsi"/>
          <w:spacing w:val="-14"/>
          <w:sz w:val="24"/>
          <w:szCs w:val="24"/>
        </w:rPr>
        <w:t xml:space="preserve"> </w:t>
      </w:r>
      <w:r w:rsidRPr="006F3536">
        <w:rPr>
          <w:rFonts w:asciiTheme="minorHAnsi" w:hAnsiTheme="minorHAnsi" w:cstheme="minorHAnsi"/>
          <w:sz w:val="24"/>
          <w:szCs w:val="24"/>
        </w:rPr>
        <w:t>general</w:t>
      </w:r>
      <w:r w:rsidRPr="006F3536">
        <w:rPr>
          <w:rFonts w:asciiTheme="minorHAnsi" w:hAnsiTheme="minorHAnsi" w:cstheme="minorHAnsi"/>
          <w:spacing w:val="-11"/>
          <w:sz w:val="24"/>
          <w:szCs w:val="24"/>
        </w:rPr>
        <w:t xml:space="preserve"> </w:t>
      </w:r>
      <w:r w:rsidRPr="006F3536">
        <w:rPr>
          <w:rFonts w:asciiTheme="minorHAnsi" w:hAnsiTheme="minorHAnsi" w:cstheme="minorHAnsi"/>
          <w:sz w:val="24"/>
          <w:szCs w:val="24"/>
        </w:rPr>
        <w:t>eligibility</w:t>
      </w:r>
      <w:r w:rsidRPr="006F3536">
        <w:rPr>
          <w:rFonts w:asciiTheme="minorHAnsi" w:hAnsiTheme="minorHAnsi" w:cstheme="minorHAnsi"/>
          <w:spacing w:val="-12"/>
          <w:sz w:val="24"/>
          <w:szCs w:val="24"/>
        </w:rPr>
        <w:t xml:space="preserve"> </w:t>
      </w:r>
      <w:r w:rsidRPr="006F3536">
        <w:rPr>
          <w:rFonts w:asciiTheme="minorHAnsi" w:hAnsiTheme="minorHAnsi" w:cstheme="minorHAnsi"/>
          <w:sz w:val="24"/>
          <w:szCs w:val="24"/>
        </w:rPr>
        <w:t>criteria</w:t>
      </w:r>
      <w:r w:rsidRPr="006F3536">
        <w:rPr>
          <w:rFonts w:asciiTheme="minorHAnsi" w:hAnsiTheme="minorHAnsi" w:cstheme="minorHAnsi"/>
          <w:spacing w:val="-12"/>
          <w:sz w:val="24"/>
          <w:szCs w:val="24"/>
        </w:rPr>
        <w:t xml:space="preserve"> </w:t>
      </w:r>
      <w:r w:rsidRPr="006F3536">
        <w:rPr>
          <w:rFonts w:asciiTheme="minorHAnsi" w:hAnsiTheme="minorHAnsi" w:cstheme="minorHAnsi"/>
          <w:sz w:val="24"/>
          <w:szCs w:val="24"/>
        </w:rPr>
        <w:t>for</w:t>
      </w:r>
      <w:r w:rsidRPr="006F3536">
        <w:rPr>
          <w:rFonts w:asciiTheme="minorHAnsi" w:hAnsiTheme="minorHAnsi" w:cstheme="minorHAnsi"/>
          <w:spacing w:val="-13"/>
          <w:sz w:val="24"/>
          <w:szCs w:val="24"/>
        </w:rPr>
        <w:t xml:space="preserve"> </w:t>
      </w:r>
      <w:r w:rsidRPr="006F3536">
        <w:rPr>
          <w:rFonts w:asciiTheme="minorHAnsi" w:hAnsiTheme="minorHAnsi" w:cstheme="minorHAnsi"/>
          <w:sz w:val="24"/>
          <w:szCs w:val="24"/>
        </w:rPr>
        <w:t>Screen</w:t>
      </w:r>
      <w:r w:rsidRPr="006F3536">
        <w:rPr>
          <w:rFonts w:asciiTheme="minorHAnsi" w:hAnsiTheme="minorHAnsi" w:cstheme="minorHAnsi"/>
          <w:spacing w:val="-11"/>
          <w:sz w:val="24"/>
          <w:szCs w:val="24"/>
        </w:rPr>
        <w:t xml:space="preserve"> </w:t>
      </w:r>
      <w:r w:rsidRPr="006F3536">
        <w:rPr>
          <w:rFonts w:asciiTheme="minorHAnsi" w:hAnsiTheme="minorHAnsi" w:cstheme="minorHAnsi"/>
          <w:sz w:val="24"/>
          <w:szCs w:val="24"/>
        </w:rPr>
        <w:t>Australia</w:t>
      </w:r>
      <w:r w:rsidRPr="006F3536">
        <w:rPr>
          <w:rFonts w:asciiTheme="minorHAnsi" w:hAnsiTheme="minorHAnsi" w:cstheme="minorHAnsi"/>
          <w:spacing w:val="-11"/>
          <w:sz w:val="24"/>
          <w:szCs w:val="24"/>
        </w:rPr>
        <w:t xml:space="preserve"> </w:t>
      </w:r>
      <w:r w:rsidRPr="006F3536">
        <w:rPr>
          <w:rFonts w:asciiTheme="minorHAnsi" w:hAnsiTheme="minorHAnsi" w:cstheme="minorHAnsi"/>
          <w:sz w:val="24"/>
          <w:szCs w:val="24"/>
        </w:rPr>
        <w:t>funding</w:t>
      </w:r>
      <w:r w:rsidRPr="006F3536">
        <w:rPr>
          <w:rFonts w:asciiTheme="minorHAnsi" w:hAnsiTheme="minorHAnsi" w:cstheme="minorHAnsi"/>
          <w:spacing w:val="-13"/>
          <w:sz w:val="24"/>
          <w:szCs w:val="24"/>
        </w:rPr>
        <w:t xml:space="preserve"> </w:t>
      </w:r>
      <w:r w:rsidRPr="006F3536">
        <w:rPr>
          <w:rFonts w:asciiTheme="minorHAnsi" w:hAnsiTheme="minorHAnsi" w:cstheme="minorHAnsi"/>
          <w:sz w:val="24"/>
          <w:szCs w:val="24"/>
        </w:rPr>
        <w:t>in</w:t>
      </w:r>
      <w:r w:rsidRPr="006F3536">
        <w:rPr>
          <w:rFonts w:asciiTheme="minorHAnsi" w:hAnsiTheme="minorHAnsi" w:cstheme="minorHAnsi"/>
          <w:spacing w:val="-13"/>
          <w:sz w:val="24"/>
          <w:szCs w:val="24"/>
        </w:rPr>
        <w:t xml:space="preserve"> </w:t>
      </w:r>
      <w:r w:rsidRPr="006F3536">
        <w:rPr>
          <w:rFonts w:asciiTheme="minorHAnsi" w:hAnsiTheme="minorHAnsi" w:cstheme="minorHAnsi"/>
          <w:sz w:val="24"/>
          <w:szCs w:val="24"/>
        </w:rPr>
        <w:t xml:space="preserve">the </w:t>
      </w:r>
      <w:hyperlink r:id="rId10">
        <w:r w:rsidRPr="006F3536">
          <w:rPr>
            <w:rFonts w:asciiTheme="minorHAnsi" w:hAnsiTheme="minorHAnsi" w:cstheme="minorHAnsi"/>
            <w:color w:val="0000FF"/>
            <w:sz w:val="24"/>
            <w:szCs w:val="24"/>
            <w:u w:val="single" w:color="0000FF"/>
          </w:rPr>
          <w:t>Terms of Trade</w:t>
        </w:r>
        <w:r w:rsidRPr="006F3536">
          <w:rPr>
            <w:rFonts w:asciiTheme="minorHAnsi" w:hAnsiTheme="minorHAnsi" w:cstheme="minorHAnsi"/>
            <w:sz w:val="24"/>
            <w:szCs w:val="24"/>
          </w:rPr>
          <w:t xml:space="preserve">. </w:t>
        </w:r>
      </w:hyperlink>
      <w:r w:rsidRPr="006F3536">
        <w:rPr>
          <w:rFonts w:asciiTheme="minorHAnsi" w:hAnsiTheme="minorHAnsi" w:cstheme="minorHAnsi"/>
          <w:sz w:val="24"/>
          <w:szCs w:val="24"/>
        </w:rPr>
        <w:t>In</w:t>
      </w:r>
      <w:r w:rsidRPr="006F3536">
        <w:rPr>
          <w:rFonts w:asciiTheme="minorHAnsi" w:hAnsiTheme="minorHAnsi" w:cstheme="minorHAnsi"/>
          <w:spacing w:val="-5"/>
          <w:sz w:val="24"/>
          <w:szCs w:val="24"/>
        </w:rPr>
        <w:t xml:space="preserve"> </w:t>
      </w:r>
      <w:r w:rsidRPr="006F3536">
        <w:rPr>
          <w:rFonts w:asciiTheme="minorHAnsi" w:hAnsiTheme="minorHAnsi" w:cstheme="minorHAnsi"/>
          <w:sz w:val="24"/>
          <w:szCs w:val="24"/>
        </w:rPr>
        <w:t>addition:</w:t>
      </w:r>
    </w:p>
    <w:p w14:paraId="5F35FF7A" w14:textId="1D21952D" w:rsidR="00637C28" w:rsidRPr="006F3536" w:rsidRDefault="00637C28" w:rsidP="006445D5">
      <w:pPr>
        <w:pStyle w:val="SAGuidelinesBody"/>
        <w:numPr>
          <w:ilvl w:val="0"/>
          <w:numId w:val="1"/>
        </w:numPr>
        <w:ind w:left="719" w:hanging="357"/>
        <w:contextualSpacing w:val="0"/>
        <w:rPr>
          <w:rFonts w:asciiTheme="minorHAnsi" w:hAnsiTheme="minorHAnsi" w:cstheme="minorHAnsi"/>
          <w:szCs w:val="24"/>
        </w:rPr>
      </w:pPr>
      <w:r w:rsidRPr="006F3536">
        <w:rPr>
          <w:rFonts w:asciiTheme="minorHAnsi" w:hAnsiTheme="minorHAnsi" w:cstheme="minorHAnsi"/>
          <w:szCs w:val="24"/>
        </w:rPr>
        <w:t>Applicants must apply as an Australian company. Individual</w:t>
      </w:r>
      <w:r w:rsidR="00F30863" w:rsidRPr="006F3536">
        <w:rPr>
          <w:rFonts w:asciiTheme="minorHAnsi" w:hAnsiTheme="minorHAnsi" w:cstheme="minorHAnsi"/>
          <w:szCs w:val="24"/>
        </w:rPr>
        <w:t xml:space="preserve">s </w:t>
      </w:r>
      <w:r w:rsidRPr="006F3536">
        <w:rPr>
          <w:rFonts w:asciiTheme="minorHAnsi" w:hAnsiTheme="minorHAnsi" w:cstheme="minorHAnsi"/>
          <w:szCs w:val="24"/>
        </w:rPr>
        <w:t xml:space="preserve">or sole traders are not eligible to apply. </w:t>
      </w:r>
    </w:p>
    <w:p w14:paraId="3596C503" w14:textId="0F2D6926" w:rsidR="00637C28" w:rsidRPr="006F3536" w:rsidRDefault="00637C28" w:rsidP="006445D5">
      <w:pPr>
        <w:pStyle w:val="SAGuidelinesBody-Bulletpoints"/>
        <w:numPr>
          <w:ilvl w:val="0"/>
          <w:numId w:val="1"/>
        </w:numPr>
        <w:ind w:left="719" w:hanging="357"/>
        <w:rPr>
          <w:rFonts w:asciiTheme="minorHAnsi" w:hAnsiTheme="minorHAnsi" w:cstheme="minorHAnsi"/>
        </w:rPr>
      </w:pPr>
      <w:r w:rsidRPr="006F3536">
        <w:rPr>
          <w:rFonts w:asciiTheme="minorHAnsi" w:hAnsiTheme="minorHAnsi" w:cstheme="minorHAnsi"/>
        </w:rPr>
        <w:t>An applicant company must be an incorporated company carrying on business in Australia, with its central management and control in Australia.</w:t>
      </w:r>
    </w:p>
    <w:p w14:paraId="484B1203" w14:textId="3C56EAE2" w:rsidR="00CC30B8" w:rsidRPr="006F3536" w:rsidRDefault="00CC30B8" w:rsidP="006445D5">
      <w:pPr>
        <w:pStyle w:val="ListParagraph"/>
        <w:widowControl/>
        <w:numPr>
          <w:ilvl w:val="0"/>
          <w:numId w:val="1"/>
        </w:numPr>
        <w:autoSpaceDE/>
        <w:autoSpaceDN/>
        <w:spacing w:after="120"/>
        <w:ind w:left="719" w:hanging="357"/>
        <w:jc w:val="left"/>
        <w:rPr>
          <w:rFonts w:asciiTheme="minorHAnsi" w:hAnsiTheme="minorHAnsi" w:cstheme="minorHAnsi"/>
          <w:sz w:val="24"/>
          <w:szCs w:val="24"/>
        </w:rPr>
      </w:pPr>
      <w:bookmarkStart w:id="23" w:name="_Hlk182230211"/>
      <w:r w:rsidRPr="006F3536">
        <w:rPr>
          <w:rFonts w:asciiTheme="minorHAnsi" w:hAnsiTheme="minorHAnsi" w:cstheme="minorHAnsi"/>
          <w:sz w:val="24"/>
          <w:szCs w:val="24"/>
        </w:rPr>
        <w:t>To be eligible, events must</w:t>
      </w:r>
      <w:r w:rsidR="004951AB" w:rsidRPr="006F3536">
        <w:rPr>
          <w:rFonts w:asciiTheme="minorHAnsi" w:hAnsiTheme="minorHAnsi" w:cstheme="minorHAnsi"/>
          <w:sz w:val="24"/>
          <w:szCs w:val="24"/>
        </w:rPr>
        <w:t>:</w:t>
      </w:r>
    </w:p>
    <w:p w14:paraId="33C47C4F" w14:textId="086752CF" w:rsidR="006445D5" w:rsidRPr="006F3536" w:rsidRDefault="00CC30B8" w:rsidP="006445D5">
      <w:pPr>
        <w:pStyle w:val="ListParagraph"/>
        <w:widowControl/>
        <w:numPr>
          <w:ilvl w:val="1"/>
          <w:numId w:val="1"/>
        </w:numPr>
        <w:autoSpaceDE/>
        <w:autoSpaceDN/>
        <w:spacing w:after="120"/>
        <w:ind w:left="1540"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be </w:t>
      </w:r>
      <w:r w:rsidR="00605B85" w:rsidRPr="006F3536">
        <w:rPr>
          <w:rFonts w:asciiTheme="minorHAnsi" w:hAnsiTheme="minorHAnsi" w:cstheme="minorHAnsi"/>
          <w:sz w:val="24"/>
          <w:szCs w:val="24"/>
        </w:rPr>
        <w:t>generally</w:t>
      </w:r>
      <w:r w:rsidR="0086426A" w:rsidRPr="006F3536">
        <w:rPr>
          <w:rFonts w:asciiTheme="minorHAnsi" w:hAnsiTheme="minorHAnsi" w:cstheme="minorHAnsi"/>
          <w:sz w:val="24"/>
          <w:szCs w:val="24"/>
        </w:rPr>
        <w:t xml:space="preserve"> </w:t>
      </w:r>
      <w:r w:rsidRPr="006F3536">
        <w:rPr>
          <w:rFonts w:asciiTheme="minorHAnsi" w:hAnsiTheme="minorHAnsi" w:cstheme="minorHAnsi"/>
          <w:sz w:val="24"/>
          <w:szCs w:val="24"/>
        </w:rPr>
        <w:t>annual or regular events such as conferences and markets</w:t>
      </w:r>
      <w:r w:rsidR="00F30863" w:rsidRPr="006F3536">
        <w:rPr>
          <w:rFonts w:asciiTheme="minorHAnsi" w:hAnsiTheme="minorHAnsi" w:cstheme="minorHAnsi"/>
          <w:sz w:val="24"/>
          <w:szCs w:val="24"/>
        </w:rPr>
        <w:t xml:space="preserve">; </w:t>
      </w:r>
    </w:p>
    <w:p w14:paraId="02FED00A" w14:textId="2821B377" w:rsidR="00CC30B8" w:rsidRPr="006F3536" w:rsidRDefault="006445D5" w:rsidP="006445D5">
      <w:pPr>
        <w:pStyle w:val="ListParagraph"/>
        <w:widowControl/>
        <w:numPr>
          <w:ilvl w:val="1"/>
          <w:numId w:val="1"/>
        </w:numPr>
        <w:autoSpaceDE/>
        <w:autoSpaceDN/>
        <w:spacing w:after="120"/>
        <w:ind w:left="1540"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for games related events, not be deemed ineligible as outlined </w:t>
      </w:r>
      <w:r w:rsidR="00852200" w:rsidRPr="006F3536">
        <w:rPr>
          <w:rFonts w:asciiTheme="minorHAnsi" w:hAnsiTheme="minorHAnsi" w:cstheme="minorHAnsi"/>
          <w:sz w:val="24"/>
          <w:szCs w:val="24"/>
        </w:rPr>
        <w:t xml:space="preserve">in </w:t>
      </w:r>
      <w:r w:rsidR="0086426A" w:rsidRPr="006F3536">
        <w:rPr>
          <w:rFonts w:asciiTheme="minorHAnsi" w:hAnsiTheme="minorHAnsi" w:cstheme="minorHAnsi"/>
          <w:sz w:val="24"/>
          <w:szCs w:val="24"/>
        </w:rPr>
        <w:t xml:space="preserve">the program </w:t>
      </w:r>
      <w:hyperlink r:id="rId11" w:history="1">
        <w:r w:rsidR="00852200" w:rsidRPr="00083822">
          <w:rPr>
            <w:rStyle w:val="Hyperlink"/>
            <w:rFonts w:asciiTheme="minorHAnsi" w:hAnsiTheme="minorHAnsi" w:cstheme="minorHAnsi"/>
            <w:sz w:val="24"/>
            <w:szCs w:val="24"/>
          </w:rPr>
          <w:t>FAQs</w:t>
        </w:r>
      </w:hyperlink>
      <w:r w:rsidRPr="006F3536">
        <w:rPr>
          <w:rFonts w:asciiTheme="minorHAnsi" w:hAnsiTheme="minorHAnsi" w:cstheme="minorHAnsi"/>
          <w:sz w:val="24"/>
          <w:szCs w:val="24"/>
        </w:rPr>
        <w:t xml:space="preserve">; </w:t>
      </w:r>
      <w:r w:rsidR="00F30863" w:rsidRPr="006F3536">
        <w:rPr>
          <w:rFonts w:asciiTheme="minorHAnsi" w:hAnsiTheme="minorHAnsi" w:cstheme="minorHAnsi"/>
          <w:sz w:val="24"/>
          <w:szCs w:val="24"/>
        </w:rPr>
        <w:t>and</w:t>
      </w:r>
    </w:p>
    <w:p w14:paraId="047FC609" w14:textId="77777777" w:rsidR="00CC30B8" w:rsidRPr="006F3536" w:rsidRDefault="00CC30B8" w:rsidP="006445D5">
      <w:pPr>
        <w:pStyle w:val="ListParagraph"/>
        <w:widowControl/>
        <w:numPr>
          <w:ilvl w:val="1"/>
          <w:numId w:val="1"/>
        </w:numPr>
        <w:autoSpaceDE/>
        <w:autoSpaceDN/>
        <w:spacing w:after="120"/>
        <w:ind w:left="1540" w:hanging="357"/>
        <w:jc w:val="left"/>
        <w:rPr>
          <w:rFonts w:asciiTheme="minorHAnsi" w:hAnsiTheme="minorHAnsi" w:cstheme="minorHAnsi"/>
          <w:sz w:val="24"/>
          <w:szCs w:val="24"/>
        </w:rPr>
      </w:pPr>
      <w:r w:rsidRPr="006F3536">
        <w:rPr>
          <w:rFonts w:asciiTheme="minorHAnsi" w:hAnsiTheme="minorHAnsi" w:cstheme="minorHAnsi"/>
          <w:sz w:val="24"/>
          <w:szCs w:val="24"/>
        </w:rPr>
        <w:t>take place within Australia.</w:t>
      </w:r>
    </w:p>
    <w:p w14:paraId="7B7EBDFA" w14:textId="23A8DCBE" w:rsidR="00CC30B8" w:rsidRPr="006F3536" w:rsidRDefault="00CC30B8" w:rsidP="006445D5">
      <w:pPr>
        <w:pStyle w:val="ListParagraph"/>
        <w:widowControl/>
        <w:numPr>
          <w:ilvl w:val="0"/>
          <w:numId w:val="1"/>
        </w:numPr>
        <w:autoSpaceDE/>
        <w:autoSpaceDN/>
        <w:spacing w:after="120"/>
        <w:ind w:left="720" w:hanging="357"/>
        <w:jc w:val="left"/>
        <w:rPr>
          <w:rFonts w:asciiTheme="minorHAnsi" w:hAnsiTheme="minorHAnsi" w:cstheme="minorHAnsi"/>
          <w:sz w:val="24"/>
          <w:szCs w:val="24"/>
        </w:rPr>
      </w:pPr>
      <w:r w:rsidRPr="006F3536">
        <w:rPr>
          <w:rFonts w:asciiTheme="minorHAnsi" w:hAnsiTheme="minorHAnsi" w:cstheme="minorHAnsi"/>
          <w:sz w:val="24"/>
          <w:szCs w:val="24"/>
        </w:rPr>
        <w:t>Screen Australia will not provide funds to cover events that have already taken place</w:t>
      </w:r>
      <w:r w:rsidR="00B9336B" w:rsidRPr="006F3536">
        <w:rPr>
          <w:rFonts w:asciiTheme="minorHAnsi" w:hAnsiTheme="minorHAnsi" w:cstheme="minorHAnsi"/>
          <w:sz w:val="24"/>
          <w:szCs w:val="24"/>
        </w:rPr>
        <w:t>.</w:t>
      </w:r>
      <w:bookmarkEnd w:id="23"/>
    </w:p>
    <w:p w14:paraId="2C5FBAF5" w14:textId="2E870C5D" w:rsidR="00621ECE" w:rsidRPr="006F3536" w:rsidRDefault="00CA46B5" w:rsidP="00A45336">
      <w:pPr>
        <w:pStyle w:val="ListParagraph"/>
        <w:numPr>
          <w:ilvl w:val="0"/>
          <w:numId w:val="1"/>
        </w:numPr>
        <w:tabs>
          <w:tab w:val="left" w:pos="947"/>
          <w:tab w:val="left" w:pos="948"/>
        </w:tabs>
        <w:spacing w:after="120" w:line="268" w:lineRule="exact"/>
        <w:ind w:left="720" w:hanging="357"/>
        <w:jc w:val="left"/>
        <w:rPr>
          <w:rFonts w:asciiTheme="minorHAnsi" w:hAnsiTheme="minorHAnsi" w:cstheme="minorHAnsi"/>
          <w:sz w:val="24"/>
          <w:szCs w:val="24"/>
        </w:rPr>
      </w:pPr>
      <w:r w:rsidRPr="006F3536">
        <w:rPr>
          <w:rFonts w:asciiTheme="minorHAnsi" w:hAnsiTheme="minorHAnsi" w:cstheme="minorHAnsi"/>
          <w:sz w:val="24"/>
          <w:szCs w:val="24"/>
        </w:rPr>
        <w:t>This program is not intended for script or story development, nor for production</w:t>
      </w:r>
      <w:r w:rsidRPr="006F3536">
        <w:rPr>
          <w:rFonts w:asciiTheme="minorHAnsi" w:hAnsiTheme="minorHAnsi" w:cstheme="minorHAnsi"/>
          <w:spacing w:val="-32"/>
          <w:sz w:val="24"/>
          <w:szCs w:val="24"/>
        </w:rPr>
        <w:t xml:space="preserve"> </w:t>
      </w:r>
      <w:r w:rsidRPr="006F3536">
        <w:rPr>
          <w:rFonts w:asciiTheme="minorHAnsi" w:hAnsiTheme="minorHAnsi" w:cstheme="minorHAnsi"/>
          <w:sz w:val="24"/>
          <w:szCs w:val="24"/>
        </w:rPr>
        <w:t>activities.</w:t>
      </w:r>
    </w:p>
    <w:p w14:paraId="0DF206E8" w14:textId="20CD051E" w:rsidR="006C2305" w:rsidRPr="006F3536" w:rsidRDefault="006C2305" w:rsidP="006445D5">
      <w:pPr>
        <w:pStyle w:val="ListParagraph"/>
        <w:numPr>
          <w:ilvl w:val="0"/>
          <w:numId w:val="1"/>
        </w:numPr>
        <w:tabs>
          <w:tab w:val="left" w:pos="947"/>
          <w:tab w:val="left" w:pos="948"/>
        </w:tabs>
        <w:spacing w:after="120" w:line="268" w:lineRule="exact"/>
        <w:ind w:left="720" w:hanging="357"/>
        <w:jc w:val="left"/>
        <w:rPr>
          <w:rFonts w:asciiTheme="minorHAnsi" w:hAnsiTheme="minorHAnsi" w:cstheme="minorHAnsi"/>
          <w:sz w:val="24"/>
          <w:szCs w:val="24"/>
        </w:rPr>
      </w:pPr>
      <w:r w:rsidRPr="006F3536">
        <w:rPr>
          <w:rFonts w:asciiTheme="minorHAnsi" w:hAnsiTheme="minorHAnsi" w:cstheme="minorHAnsi"/>
          <w:sz w:val="24"/>
          <w:szCs w:val="24"/>
        </w:rPr>
        <w:t>This program is not intended to support stand-alone awards events or activities.</w:t>
      </w:r>
    </w:p>
    <w:p w14:paraId="744A02FF" w14:textId="7DBFC68A" w:rsidR="006445D5" w:rsidRPr="006F3536" w:rsidRDefault="006445D5" w:rsidP="006445D5">
      <w:pPr>
        <w:pStyle w:val="ListParagraph"/>
        <w:numPr>
          <w:ilvl w:val="0"/>
          <w:numId w:val="1"/>
        </w:numPr>
        <w:tabs>
          <w:tab w:val="left" w:pos="947"/>
          <w:tab w:val="left" w:pos="948"/>
        </w:tabs>
        <w:spacing w:after="120" w:line="268" w:lineRule="exact"/>
        <w:ind w:left="720" w:hanging="357"/>
        <w:jc w:val="left"/>
        <w:rPr>
          <w:rFonts w:asciiTheme="minorHAnsi" w:hAnsiTheme="minorHAnsi" w:cstheme="minorHAnsi"/>
          <w:sz w:val="24"/>
          <w:szCs w:val="24"/>
        </w:rPr>
      </w:pPr>
      <w:r w:rsidRPr="006F3536">
        <w:rPr>
          <w:rStyle w:val="Hyperlink"/>
          <w:rFonts w:asciiTheme="minorHAnsi" w:hAnsiTheme="minorHAnsi" w:cstheme="minorHAnsi"/>
          <w:color w:val="auto"/>
          <w:sz w:val="24"/>
          <w:szCs w:val="24"/>
          <w:u w:val="none"/>
        </w:rPr>
        <w:t xml:space="preserve">Applications for the sole purpose of funding travel to domestic or international events or festivals are not supported through this fund. </w:t>
      </w:r>
    </w:p>
    <w:p w14:paraId="0B89837D" w14:textId="3CABA973" w:rsidR="00B9336B" w:rsidRPr="006F3536" w:rsidRDefault="00B9336B" w:rsidP="006445D5">
      <w:pPr>
        <w:pStyle w:val="ListParagraph"/>
        <w:numPr>
          <w:ilvl w:val="0"/>
          <w:numId w:val="1"/>
        </w:numPr>
        <w:tabs>
          <w:tab w:val="left" w:pos="947"/>
          <w:tab w:val="left" w:pos="948"/>
        </w:tabs>
        <w:spacing w:after="120" w:line="268" w:lineRule="exact"/>
        <w:ind w:left="720"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Applications for Film Festivals or activities related to film festivals should be made through the </w:t>
      </w:r>
      <w:hyperlink r:id="rId12" w:history="1">
        <w:r w:rsidRPr="006F3536">
          <w:rPr>
            <w:rStyle w:val="Hyperlink"/>
            <w:rFonts w:asciiTheme="minorHAnsi" w:hAnsiTheme="minorHAnsi" w:cstheme="minorHAnsi"/>
            <w:sz w:val="24"/>
            <w:szCs w:val="24"/>
          </w:rPr>
          <w:t>Australian Screen Festival Fund</w:t>
        </w:r>
      </w:hyperlink>
      <w:r w:rsidRPr="006F3536">
        <w:rPr>
          <w:rFonts w:asciiTheme="minorHAnsi" w:hAnsiTheme="minorHAnsi" w:cstheme="minorHAnsi"/>
          <w:sz w:val="24"/>
          <w:szCs w:val="24"/>
        </w:rPr>
        <w:t xml:space="preserve">. </w:t>
      </w:r>
    </w:p>
    <w:p w14:paraId="7BAFB861" w14:textId="021A0D1D" w:rsidR="00621ECE" w:rsidRDefault="006445D5" w:rsidP="006F3536">
      <w:pPr>
        <w:tabs>
          <w:tab w:val="left" w:pos="947"/>
          <w:tab w:val="left" w:pos="948"/>
        </w:tabs>
        <w:spacing w:after="120" w:line="268" w:lineRule="atLeast"/>
        <w:rPr>
          <w:rFonts w:asciiTheme="minorHAnsi" w:hAnsiTheme="minorHAnsi" w:cstheme="minorHAnsi"/>
        </w:rPr>
      </w:pPr>
      <w:r w:rsidRPr="006F3536">
        <w:rPr>
          <w:rStyle w:val="Hyperlink"/>
          <w:rFonts w:asciiTheme="minorHAnsi" w:hAnsiTheme="minorHAnsi" w:cstheme="minorHAnsi"/>
          <w:color w:val="auto"/>
          <w:sz w:val="24"/>
          <w:szCs w:val="24"/>
          <w:u w:val="none"/>
        </w:rPr>
        <w:t>For games</w:t>
      </w:r>
      <w:r w:rsidR="008F5FA7" w:rsidRPr="006F3536">
        <w:rPr>
          <w:rStyle w:val="Hyperlink"/>
          <w:rFonts w:asciiTheme="minorHAnsi" w:hAnsiTheme="minorHAnsi" w:cstheme="minorHAnsi"/>
          <w:color w:val="auto"/>
          <w:sz w:val="24"/>
          <w:szCs w:val="24"/>
          <w:u w:val="none"/>
        </w:rPr>
        <w:t>-</w:t>
      </w:r>
      <w:r w:rsidRPr="006F3536">
        <w:rPr>
          <w:rStyle w:val="Hyperlink"/>
          <w:rFonts w:asciiTheme="minorHAnsi" w:hAnsiTheme="minorHAnsi" w:cstheme="minorHAnsi"/>
          <w:color w:val="auto"/>
          <w:sz w:val="24"/>
          <w:szCs w:val="24"/>
          <w:u w:val="none"/>
        </w:rPr>
        <w:t xml:space="preserve">related events or activities, </w:t>
      </w:r>
      <w:r w:rsidR="00716D28" w:rsidRPr="006F3536">
        <w:rPr>
          <w:rStyle w:val="Hyperlink"/>
          <w:rFonts w:asciiTheme="minorHAnsi" w:hAnsiTheme="minorHAnsi" w:cstheme="minorHAnsi"/>
          <w:color w:val="auto"/>
          <w:sz w:val="24"/>
          <w:szCs w:val="24"/>
          <w:u w:val="none"/>
        </w:rPr>
        <w:t xml:space="preserve">please refer to the </w:t>
      </w:r>
      <w:hyperlink r:id="rId13" w:history="1">
        <w:r w:rsidR="00716D28" w:rsidRPr="00083822">
          <w:rPr>
            <w:rStyle w:val="Hyperlink"/>
            <w:rFonts w:asciiTheme="minorHAnsi" w:hAnsiTheme="minorHAnsi" w:cstheme="minorHAnsi"/>
            <w:sz w:val="24"/>
            <w:szCs w:val="24"/>
          </w:rPr>
          <w:t>FAQ’s</w:t>
        </w:r>
      </w:hyperlink>
      <w:r w:rsidR="00716D28" w:rsidRPr="006F3536">
        <w:rPr>
          <w:rStyle w:val="Hyperlink"/>
          <w:rFonts w:asciiTheme="minorHAnsi" w:hAnsiTheme="minorHAnsi" w:cstheme="minorHAnsi"/>
          <w:color w:val="auto"/>
          <w:sz w:val="24"/>
          <w:szCs w:val="24"/>
          <w:u w:val="none"/>
        </w:rPr>
        <w:t xml:space="preserve"> for </w:t>
      </w:r>
      <w:r w:rsidRPr="006F3536">
        <w:rPr>
          <w:rStyle w:val="Hyperlink"/>
          <w:rFonts w:asciiTheme="minorHAnsi" w:hAnsiTheme="minorHAnsi" w:cstheme="minorHAnsi"/>
          <w:color w:val="auto"/>
          <w:sz w:val="24"/>
          <w:szCs w:val="24"/>
          <w:u w:val="none"/>
        </w:rPr>
        <w:t xml:space="preserve">the </w:t>
      </w:r>
      <w:r w:rsidR="00716D28" w:rsidRPr="006F3536">
        <w:rPr>
          <w:rStyle w:val="Hyperlink"/>
          <w:rFonts w:asciiTheme="minorHAnsi" w:hAnsiTheme="minorHAnsi" w:cstheme="minorHAnsi"/>
          <w:color w:val="auto"/>
          <w:sz w:val="24"/>
          <w:szCs w:val="24"/>
          <w:u w:val="none"/>
        </w:rPr>
        <w:t xml:space="preserve">further eligibility requirements. </w:t>
      </w:r>
    </w:p>
    <w:p w14:paraId="4BD00836" w14:textId="77777777" w:rsidR="006F3536" w:rsidRPr="006F3536" w:rsidRDefault="006F3536" w:rsidP="006F3536">
      <w:pPr>
        <w:tabs>
          <w:tab w:val="left" w:pos="947"/>
          <w:tab w:val="left" w:pos="948"/>
        </w:tabs>
        <w:spacing w:after="120" w:line="268" w:lineRule="atLeast"/>
        <w:rPr>
          <w:rFonts w:asciiTheme="minorHAnsi" w:hAnsiTheme="minorHAnsi" w:cstheme="minorHAnsi"/>
        </w:rPr>
      </w:pPr>
    </w:p>
    <w:p w14:paraId="35084286" w14:textId="05062DF0" w:rsidR="00353D9D" w:rsidRPr="006F3536" w:rsidRDefault="00353D9D" w:rsidP="00F85E94">
      <w:pPr>
        <w:pStyle w:val="Heading2"/>
        <w:rPr>
          <w:rFonts w:asciiTheme="minorHAnsi" w:hAnsiTheme="minorHAnsi" w:cstheme="minorHAnsi"/>
        </w:rPr>
      </w:pPr>
      <w:bookmarkStart w:id="24" w:name="_Toc187929126"/>
      <w:r w:rsidRPr="006F3536">
        <w:rPr>
          <w:rFonts w:asciiTheme="minorHAnsi" w:hAnsiTheme="minorHAnsi" w:cstheme="minorHAnsi"/>
        </w:rPr>
        <w:t>How to apply</w:t>
      </w:r>
      <w:bookmarkEnd w:id="24"/>
    </w:p>
    <w:p w14:paraId="7C39993B" w14:textId="1086DB0F" w:rsidR="00A45336" w:rsidRPr="006F3536" w:rsidRDefault="00B84B7B" w:rsidP="008F5FA7">
      <w:pPr>
        <w:pStyle w:val="BodyText"/>
        <w:spacing w:before="224" w:after="120"/>
        <w:rPr>
          <w:rFonts w:asciiTheme="minorHAnsi" w:hAnsiTheme="minorHAnsi" w:cstheme="minorHAnsi"/>
          <w:sz w:val="24"/>
          <w:szCs w:val="24"/>
        </w:rPr>
      </w:pPr>
      <w:r w:rsidRPr="006F3536">
        <w:rPr>
          <w:rFonts w:asciiTheme="minorHAnsi" w:hAnsiTheme="minorHAnsi" w:cstheme="minorHAnsi"/>
          <w:sz w:val="24"/>
          <w:szCs w:val="24"/>
        </w:rPr>
        <w:t xml:space="preserve">Applications </w:t>
      </w:r>
      <w:r w:rsidR="005E45E7" w:rsidRPr="006F3536">
        <w:rPr>
          <w:rFonts w:asciiTheme="minorHAnsi" w:hAnsiTheme="minorHAnsi" w:cstheme="minorHAnsi"/>
          <w:sz w:val="24"/>
          <w:szCs w:val="24"/>
        </w:rPr>
        <w:t xml:space="preserve">should </w:t>
      </w:r>
      <w:r w:rsidRPr="006F3536">
        <w:rPr>
          <w:rFonts w:asciiTheme="minorHAnsi" w:hAnsiTheme="minorHAnsi" w:cstheme="minorHAnsi"/>
          <w:sz w:val="24"/>
          <w:szCs w:val="24"/>
        </w:rPr>
        <w:t xml:space="preserve">be submitted </w:t>
      </w:r>
      <w:r w:rsidR="00CA46B5" w:rsidRPr="006F3536">
        <w:rPr>
          <w:rFonts w:asciiTheme="minorHAnsi" w:hAnsiTheme="minorHAnsi" w:cstheme="minorHAnsi"/>
          <w:sz w:val="24"/>
          <w:szCs w:val="24"/>
        </w:rPr>
        <w:t xml:space="preserve">through </w:t>
      </w:r>
      <w:r w:rsidR="004951AB" w:rsidRPr="006F3536">
        <w:rPr>
          <w:rFonts w:asciiTheme="minorHAnsi" w:hAnsiTheme="minorHAnsi" w:cstheme="minorHAnsi"/>
          <w:sz w:val="24"/>
          <w:szCs w:val="24"/>
        </w:rPr>
        <w:t xml:space="preserve">Screen Australia’s </w:t>
      </w:r>
      <w:r w:rsidR="00CA46B5" w:rsidRPr="006F3536">
        <w:rPr>
          <w:rFonts w:asciiTheme="minorHAnsi" w:hAnsiTheme="minorHAnsi" w:cstheme="minorHAnsi"/>
          <w:color w:val="0000FF"/>
          <w:sz w:val="24"/>
          <w:szCs w:val="24"/>
          <w:u w:val="single" w:color="0000FF"/>
        </w:rPr>
        <w:t>Application Portal</w:t>
      </w:r>
      <w:r w:rsidR="00FB0046" w:rsidRPr="006F3536">
        <w:rPr>
          <w:rFonts w:asciiTheme="minorHAnsi" w:hAnsiTheme="minorHAnsi" w:cstheme="minorHAnsi"/>
          <w:sz w:val="24"/>
          <w:szCs w:val="24"/>
        </w:rPr>
        <w:t xml:space="preserve"> at least four months prior to the starting date of the </w:t>
      </w:r>
      <w:r w:rsidRPr="006F3536">
        <w:rPr>
          <w:rFonts w:asciiTheme="minorHAnsi" w:hAnsiTheme="minorHAnsi" w:cstheme="minorHAnsi"/>
          <w:sz w:val="24"/>
          <w:szCs w:val="24"/>
        </w:rPr>
        <w:t>event</w:t>
      </w:r>
      <w:r w:rsidR="00FB0046" w:rsidRPr="006F3536">
        <w:rPr>
          <w:rFonts w:asciiTheme="minorHAnsi" w:hAnsiTheme="minorHAnsi" w:cstheme="minorHAnsi"/>
          <w:sz w:val="24"/>
          <w:szCs w:val="24"/>
        </w:rPr>
        <w:t>.</w:t>
      </w:r>
    </w:p>
    <w:p w14:paraId="15418816" w14:textId="77777777" w:rsidR="00FB0046" w:rsidRPr="006F3536" w:rsidRDefault="00FB0046" w:rsidP="00F85E94">
      <w:pPr>
        <w:pStyle w:val="BodyText"/>
        <w:spacing w:before="224"/>
        <w:rPr>
          <w:rFonts w:asciiTheme="minorHAnsi" w:hAnsiTheme="minorHAnsi" w:cstheme="minorHAnsi"/>
          <w:sz w:val="24"/>
          <w:szCs w:val="24"/>
        </w:rPr>
      </w:pPr>
    </w:p>
    <w:p w14:paraId="54ECF68F" w14:textId="5559DBF2" w:rsidR="00353D9D" w:rsidRPr="006F3536" w:rsidRDefault="00353D9D" w:rsidP="00A45336">
      <w:pPr>
        <w:pStyle w:val="Heading2"/>
        <w:rPr>
          <w:rFonts w:asciiTheme="minorHAnsi" w:hAnsiTheme="minorHAnsi" w:cstheme="minorHAnsi"/>
        </w:rPr>
      </w:pPr>
      <w:bookmarkStart w:id="25" w:name="_Toc187929127"/>
      <w:r w:rsidRPr="006F3536">
        <w:rPr>
          <w:rFonts w:asciiTheme="minorHAnsi" w:hAnsiTheme="minorHAnsi" w:cstheme="minorHAnsi"/>
        </w:rPr>
        <w:t>Application Form</w:t>
      </w:r>
      <w:bookmarkEnd w:id="25"/>
    </w:p>
    <w:p w14:paraId="195D01D1" w14:textId="77777777" w:rsidR="004951AB" w:rsidRPr="006F3536" w:rsidRDefault="004951AB">
      <w:pPr>
        <w:pStyle w:val="SAGuidelinesBody-Bulletpoints"/>
        <w:numPr>
          <w:ilvl w:val="0"/>
          <w:numId w:val="0"/>
        </w:numPr>
        <w:rPr>
          <w:rFonts w:asciiTheme="minorHAnsi" w:hAnsiTheme="minorHAnsi" w:cstheme="minorHAnsi"/>
        </w:rPr>
      </w:pPr>
    </w:p>
    <w:p w14:paraId="15695738" w14:textId="3D8B0574" w:rsidR="004951AB" w:rsidRPr="006F3536" w:rsidRDefault="004951AB" w:rsidP="00F85E94">
      <w:pPr>
        <w:pStyle w:val="SAGuidelinesBody-Bulletpoints"/>
        <w:numPr>
          <w:ilvl w:val="0"/>
          <w:numId w:val="0"/>
        </w:numPr>
        <w:rPr>
          <w:rFonts w:asciiTheme="minorHAnsi" w:hAnsiTheme="minorHAnsi" w:cstheme="minorHAnsi"/>
        </w:rPr>
      </w:pPr>
      <w:r w:rsidRPr="006F3536">
        <w:rPr>
          <w:rFonts w:asciiTheme="minorHAnsi" w:hAnsiTheme="minorHAnsi" w:cstheme="minorHAnsi"/>
        </w:rPr>
        <w:t>Through the application form, applicants must:</w:t>
      </w:r>
    </w:p>
    <w:p w14:paraId="4690368F" w14:textId="10AA1646" w:rsidR="004901DC" w:rsidRPr="006F3536" w:rsidRDefault="00406747" w:rsidP="006445D5">
      <w:pPr>
        <w:pStyle w:val="ListParagraph"/>
        <w:widowControl/>
        <w:numPr>
          <w:ilvl w:val="0"/>
          <w:numId w:val="1"/>
        </w:numPr>
        <w:autoSpaceDE/>
        <w:autoSpaceDN/>
        <w:spacing w:after="120"/>
        <w:ind w:left="719" w:hanging="357"/>
        <w:jc w:val="left"/>
        <w:rPr>
          <w:rFonts w:asciiTheme="minorHAnsi" w:hAnsiTheme="minorHAnsi" w:cstheme="minorHAnsi"/>
        </w:rPr>
      </w:pPr>
      <w:r w:rsidRPr="00965427">
        <w:rPr>
          <w:rFonts w:asciiTheme="minorHAnsi" w:hAnsiTheme="minorHAnsi" w:cstheme="minorHAnsi"/>
          <w:sz w:val="24"/>
          <w:szCs w:val="24"/>
        </w:rPr>
        <w:t>address all criteria</w:t>
      </w:r>
      <w:r>
        <w:rPr>
          <w:rFonts w:asciiTheme="minorHAnsi" w:hAnsiTheme="minorHAnsi" w:cstheme="minorHAnsi"/>
          <w:sz w:val="24"/>
          <w:szCs w:val="24"/>
        </w:rPr>
        <w:t xml:space="preserve">, </w:t>
      </w:r>
      <w:r w:rsidR="004951AB" w:rsidRPr="006F3536">
        <w:rPr>
          <w:rFonts w:asciiTheme="minorHAnsi" w:hAnsiTheme="minorHAnsi" w:cstheme="minorHAnsi"/>
          <w:sz w:val="24"/>
          <w:szCs w:val="24"/>
        </w:rPr>
        <w:t>provide the information requested and answer the application questions</w:t>
      </w:r>
      <w:r w:rsidR="004901DC" w:rsidRPr="006F3536">
        <w:rPr>
          <w:rFonts w:asciiTheme="minorHAnsi" w:hAnsiTheme="minorHAnsi" w:cstheme="minorHAnsi"/>
          <w:sz w:val="24"/>
          <w:szCs w:val="24"/>
        </w:rPr>
        <w:t xml:space="preserve"> including:</w:t>
      </w:r>
    </w:p>
    <w:p w14:paraId="345D67E7" w14:textId="78C6E672" w:rsidR="004901DC" w:rsidRPr="006F3536" w:rsidRDefault="004901DC" w:rsidP="006445D5">
      <w:pPr>
        <w:pStyle w:val="ListParagraph"/>
        <w:widowControl/>
        <w:numPr>
          <w:ilvl w:val="0"/>
          <w:numId w:val="15"/>
        </w:numPr>
        <w:autoSpaceDE/>
        <w:autoSpaceDN/>
        <w:spacing w:after="120"/>
        <w:ind w:hanging="357"/>
        <w:jc w:val="left"/>
        <w:rPr>
          <w:rFonts w:asciiTheme="minorHAnsi" w:hAnsiTheme="minorHAnsi" w:cstheme="minorHAnsi"/>
        </w:rPr>
      </w:pPr>
      <w:r w:rsidRPr="006F3536">
        <w:rPr>
          <w:rFonts w:asciiTheme="minorHAnsi" w:hAnsiTheme="minorHAnsi" w:cstheme="minorHAnsi"/>
          <w:color w:val="333333"/>
          <w:sz w:val="24"/>
          <w:szCs w:val="24"/>
          <w:shd w:val="clear" w:color="auto" w:fill="FFFFFF"/>
        </w:rPr>
        <w:t>A statement of the event’s purpose</w:t>
      </w:r>
      <w:r w:rsidR="00FB0046" w:rsidRPr="006F3536">
        <w:rPr>
          <w:rFonts w:asciiTheme="minorHAnsi" w:hAnsiTheme="minorHAnsi" w:cstheme="minorHAnsi"/>
          <w:color w:val="333333"/>
          <w:sz w:val="24"/>
          <w:szCs w:val="24"/>
          <w:shd w:val="clear" w:color="auto" w:fill="FFFFFF"/>
        </w:rPr>
        <w:t>, the goals for the event and how they reflect the assessment criteria</w:t>
      </w:r>
    </w:p>
    <w:p w14:paraId="25F6696B" w14:textId="395E12F2" w:rsidR="00FB0046" w:rsidRPr="006F3536" w:rsidRDefault="00FB0046" w:rsidP="006445D5">
      <w:pPr>
        <w:pStyle w:val="ListParagraph"/>
        <w:widowControl/>
        <w:numPr>
          <w:ilvl w:val="0"/>
          <w:numId w:val="15"/>
        </w:numPr>
        <w:autoSpaceDE/>
        <w:autoSpaceDN/>
        <w:spacing w:after="120"/>
        <w:ind w:hanging="357"/>
        <w:jc w:val="left"/>
        <w:rPr>
          <w:rFonts w:asciiTheme="minorHAnsi" w:hAnsiTheme="minorHAnsi" w:cstheme="minorHAnsi"/>
        </w:rPr>
      </w:pPr>
      <w:r w:rsidRPr="006F3536">
        <w:rPr>
          <w:rFonts w:asciiTheme="minorHAnsi" w:hAnsiTheme="minorHAnsi" w:cstheme="minorHAnsi"/>
          <w:color w:val="333333"/>
          <w:sz w:val="24"/>
          <w:szCs w:val="24"/>
          <w:shd w:val="clear" w:color="auto" w:fill="FFFFFF"/>
        </w:rPr>
        <w:t>The intended audience for the event</w:t>
      </w:r>
    </w:p>
    <w:p w14:paraId="33541A13" w14:textId="3EA0560C" w:rsidR="00EB2E05" w:rsidRPr="006F3536" w:rsidRDefault="00EB2E05" w:rsidP="006445D5">
      <w:pPr>
        <w:pStyle w:val="ListParagraph"/>
        <w:widowControl/>
        <w:numPr>
          <w:ilvl w:val="0"/>
          <w:numId w:val="15"/>
        </w:numPr>
        <w:autoSpaceDE/>
        <w:autoSpaceDN/>
        <w:spacing w:after="120"/>
        <w:ind w:hanging="357"/>
        <w:jc w:val="left"/>
        <w:rPr>
          <w:rFonts w:asciiTheme="minorHAnsi" w:hAnsiTheme="minorHAnsi" w:cstheme="minorHAnsi"/>
        </w:rPr>
      </w:pPr>
      <w:r w:rsidRPr="006F3536">
        <w:rPr>
          <w:rFonts w:asciiTheme="minorHAnsi" w:hAnsiTheme="minorHAnsi" w:cstheme="minorHAnsi"/>
          <w:sz w:val="24"/>
          <w:szCs w:val="24"/>
        </w:rPr>
        <w:t>A clear timeline, including announcement date, the date tickets are on sale (if the event is ticketed), and date of the event</w:t>
      </w:r>
      <w:r w:rsidR="00B84B7B" w:rsidRPr="006F3536" w:rsidDel="00B84B7B">
        <w:rPr>
          <w:rFonts w:asciiTheme="minorHAnsi" w:hAnsiTheme="minorHAnsi" w:cstheme="minorHAnsi"/>
          <w:sz w:val="24"/>
          <w:szCs w:val="24"/>
        </w:rPr>
        <w:t xml:space="preserve"> </w:t>
      </w:r>
    </w:p>
    <w:p w14:paraId="24A4673F" w14:textId="7619D494" w:rsidR="004901DC" w:rsidRPr="006F3536" w:rsidRDefault="004901DC" w:rsidP="006445D5">
      <w:pPr>
        <w:pStyle w:val="ListParagraph"/>
        <w:widowControl/>
        <w:numPr>
          <w:ilvl w:val="0"/>
          <w:numId w:val="15"/>
        </w:numPr>
        <w:autoSpaceDE/>
        <w:autoSpaceDN/>
        <w:spacing w:after="120"/>
        <w:ind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Description of how the </w:t>
      </w:r>
      <w:r w:rsidR="00B84B7B" w:rsidRPr="006F3536">
        <w:rPr>
          <w:rFonts w:asciiTheme="minorHAnsi" w:hAnsiTheme="minorHAnsi" w:cstheme="minorHAnsi"/>
          <w:sz w:val="24"/>
          <w:szCs w:val="24"/>
        </w:rPr>
        <w:t xml:space="preserve">event </w:t>
      </w:r>
      <w:r w:rsidRPr="006F3536">
        <w:rPr>
          <w:rFonts w:asciiTheme="minorHAnsi" w:hAnsiTheme="minorHAnsi" w:cstheme="minorHAnsi"/>
          <w:sz w:val="24"/>
          <w:szCs w:val="24"/>
        </w:rPr>
        <w:t>is inclusive; both in terms of participants and the organisers and</w:t>
      </w:r>
      <w:r w:rsidRPr="006F3536">
        <w:rPr>
          <w:rFonts w:asciiTheme="minorHAnsi" w:hAnsiTheme="minorHAnsi" w:cstheme="minorHAnsi"/>
          <w:spacing w:val="-1"/>
          <w:sz w:val="24"/>
          <w:szCs w:val="24"/>
        </w:rPr>
        <w:t xml:space="preserve"> </w:t>
      </w:r>
      <w:r w:rsidRPr="006F3536">
        <w:rPr>
          <w:rFonts w:asciiTheme="minorHAnsi" w:hAnsiTheme="minorHAnsi" w:cstheme="minorHAnsi"/>
          <w:sz w:val="24"/>
          <w:szCs w:val="24"/>
        </w:rPr>
        <w:t>presenters</w:t>
      </w:r>
    </w:p>
    <w:p w14:paraId="190AF886" w14:textId="27876D3B" w:rsidR="00353D9D" w:rsidRPr="006F3536" w:rsidRDefault="00353D9D" w:rsidP="006F3536">
      <w:pPr>
        <w:pStyle w:val="ListParagraph"/>
        <w:widowControl/>
        <w:autoSpaceDE/>
        <w:autoSpaceDN/>
        <w:spacing w:after="120"/>
        <w:ind w:left="719" w:firstLine="0"/>
        <w:jc w:val="left"/>
        <w:rPr>
          <w:rFonts w:asciiTheme="minorHAnsi" w:hAnsiTheme="minorHAnsi" w:cstheme="minorHAnsi"/>
        </w:rPr>
      </w:pPr>
    </w:p>
    <w:p w14:paraId="11764B53" w14:textId="77777777" w:rsidR="00CC48EE" w:rsidRPr="006F3536" w:rsidRDefault="00CC48EE" w:rsidP="00F85E94">
      <w:pPr>
        <w:pStyle w:val="BodyText"/>
        <w:spacing w:before="224"/>
        <w:ind w:left="225"/>
        <w:rPr>
          <w:rFonts w:asciiTheme="minorHAnsi" w:hAnsiTheme="minorHAnsi" w:cstheme="minorHAnsi"/>
          <w:sz w:val="24"/>
          <w:szCs w:val="24"/>
        </w:rPr>
      </w:pPr>
    </w:p>
    <w:p w14:paraId="18B74497" w14:textId="0074E3BB" w:rsidR="00353D9D" w:rsidRPr="006F3536" w:rsidRDefault="00353D9D">
      <w:pPr>
        <w:pStyle w:val="Heading2"/>
        <w:rPr>
          <w:rFonts w:asciiTheme="minorHAnsi" w:hAnsiTheme="minorHAnsi" w:cstheme="minorHAnsi"/>
        </w:rPr>
      </w:pPr>
      <w:bookmarkStart w:id="26" w:name="_Toc187929128"/>
      <w:r w:rsidRPr="006F3536">
        <w:rPr>
          <w:rFonts w:asciiTheme="minorHAnsi" w:hAnsiTheme="minorHAnsi" w:cstheme="minorHAnsi"/>
        </w:rPr>
        <w:t>Required Materials</w:t>
      </w:r>
      <w:bookmarkEnd w:id="26"/>
    </w:p>
    <w:p w14:paraId="60596C66" w14:textId="77777777" w:rsidR="004951AB" w:rsidRPr="006F3536" w:rsidRDefault="004951AB">
      <w:pPr>
        <w:rPr>
          <w:rFonts w:asciiTheme="minorHAnsi" w:hAnsiTheme="minorHAnsi" w:cstheme="minorHAnsi"/>
        </w:rPr>
      </w:pPr>
    </w:p>
    <w:p w14:paraId="5EDB28C0" w14:textId="697957FD" w:rsidR="00353D9D" w:rsidRPr="006F3536" w:rsidRDefault="004951AB" w:rsidP="00F85E94">
      <w:pPr>
        <w:rPr>
          <w:rFonts w:asciiTheme="minorHAnsi" w:hAnsiTheme="minorHAnsi" w:cstheme="minorHAnsi"/>
          <w:sz w:val="24"/>
          <w:szCs w:val="24"/>
        </w:rPr>
      </w:pPr>
      <w:r w:rsidRPr="006F3536">
        <w:rPr>
          <w:rFonts w:asciiTheme="minorHAnsi" w:hAnsiTheme="minorHAnsi" w:cstheme="minorHAnsi"/>
          <w:sz w:val="24"/>
          <w:szCs w:val="24"/>
        </w:rPr>
        <w:t>Applicants are required to upload the following supporting materials with their application form:</w:t>
      </w:r>
    </w:p>
    <w:p w14:paraId="6F3182DD" w14:textId="77777777" w:rsidR="00B84B7B" w:rsidRPr="006F3536" w:rsidRDefault="00B84B7B" w:rsidP="00F85E94">
      <w:pPr>
        <w:rPr>
          <w:rFonts w:asciiTheme="minorHAnsi" w:hAnsiTheme="minorHAnsi" w:cstheme="minorHAnsi"/>
          <w:sz w:val="24"/>
          <w:szCs w:val="24"/>
        </w:rPr>
      </w:pPr>
    </w:p>
    <w:p w14:paraId="6F4098E1" w14:textId="39375ECB" w:rsidR="001102CB" w:rsidRPr="006F3536" w:rsidRDefault="00B84B7B" w:rsidP="00CC48EE">
      <w:pPr>
        <w:pStyle w:val="ListParagraph"/>
        <w:widowControl/>
        <w:numPr>
          <w:ilvl w:val="0"/>
          <w:numId w:val="1"/>
        </w:numPr>
        <w:autoSpaceDE/>
        <w:autoSpaceDN/>
        <w:spacing w:after="160"/>
        <w:contextualSpacing/>
        <w:jc w:val="left"/>
        <w:rPr>
          <w:rFonts w:asciiTheme="minorHAnsi" w:hAnsiTheme="minorHAnsi" w:cstheme="minorHAnsi"/>
          <w:sz w:val="24"/>
          <w:szCs w:val="24"/>
        </w:rPr>
      </w:pPr>
      <w:r w:rsidRPr="006F3536">
        <w:rPr>
          <w:rFonts w:asciiTheme="minorHAnsi" w:hAnsiTheme="minorHAnsi" w:cstheme="minorHAnsi"/>
          <w:sz w:val="24"/>
          <w:szCs w:val="24"/>
        </w:rPr>
        <w:t xml:space="preserve">Event </w:t>
      </w:r>
      <w:r w:rsidR="00AF6BAF" w:rsidRPr="006F3536">
        <w:rPr>
          <w:rFonts w:asciiTheme="minorHAnsi" w:hAnsiTheme="minorHAnsi" w:cstheme="minorHAnsi"/>
          <w:sz w:val="24"/>
          <w:szCs w:val="24"/>
        </w:rPr>
        <w:t xml:space="preserve">Plan - </w:t>
      </w:r>
      <w:r w:rsidR="00CA46B5" w:rsidRPr="006F3536">
        <w:rPr>
          <w:rFonts w:asciiTheme="minorHAnsi" w:hAnsiTheme="minorHAnsi" w:cstheme="minorHAnsi"/>
          <w:sz w:val="24"/>
          <w:szCs w:val="24"/>
        </w:rPr>
        <w:t>may include speakers, panelists and facilitators, proposed participants and/or audience including any regional outreach, and the selection process where</w:t>
      </w:r>
      <w:r w:rsidR="00CA46B5" w:rsidRPr="006F3536">
        <w:rPr>
          <w:rFonts w:asciiTheme="minorHAnsi" w:hAnsiTheme="minorHAnsi" w:cstheme="minorHAnsi"/>
          <w:spacing w:val="-32"/>
          <w:sz w:val="24"/>
          <w:szCs w:val="24"/>
        </w:rPr>
        <w:t xml:space="preserve"> </w:t>
      </w:r>
      <w:r w:rsidR="00CA46B5" w:rsidRPr="006F3536">
        <w:rPr>
          <w:rFonts w:asciiTheme="minorHAnsi" w:hAnsiTheme="minorHAnsi" w:cstheme="minorHAnsi"/>
          <w:sz w:val="24"/>
          <w:szCs w:val="24"/>
        </w:rPr>
        <w:t>applicable</w:t>
      </w:r>
      <w:r w:rsidR="00B3307F" w:rsidRPr="006F3536">
        <w:rPr>
          <w:rFonts w:asciiTheme="minorHAnsi" w:hAnsiTheme="minorHAnsi" w:cstheme="minorHAnsi"/>
          <w:sz w:val="24"/>
          <w:szCs w:val="24"/>
        </w:rPr>
        <w:t>.</w:t>
      </w:r>
    </w:p>
    <w:p w14:paraId="5A5FD806" w14:textId="77777777" w:rsidR="001102CB" w:rsidRPr="006F3536" w:rsidRDefault="001102CB" w:rsidP="00CC48EE">
      <w:pPr>
        <w:pStyle w:val="ListParagraph"/>
        <w:widowControl/>
        <w:autoSpaceDE/>
        <w:autoSpaceDN/>
        <w:spacing w:after="160"/>
        <w:ind w:left="590" w:firstLine="0"/>
        <w:contextualSpacing/>
        <w:jc w:val="left"/>
        <w:rPr>
          <w:rFonts w:asciiTheme="minorHAnsi" w:hAnsiTheme="minorHAnsi" w:cstheme="minorHAnsi"/>
          <w:sz w:val="24"/>
          <w:szCs w:val="24"/>
        </w:rPr>
      </w:pPr>
    </w:p>
    <w:p w14:paraId="0592F0BA" w14:textId="1C3C5C14" w:rsidR="001102CB" w:rsidRPr="006F3536" w:rsidRDefault="001102CB" w:rsidP="00CC48EE">
      <w:pPr>
        <w:pStyle w:val="ListParagraph"/>
        <w:widowControl/>
        <w:numPr>
          <w:ilvl w:val="0"/>
          <w:numId w:val="1"/>
        </w:numPr>
        <w:autoSpaceDE/>
        <w:autoSpaceDN/>
        <w:spacing w:after="160"/>
        <w:contextualSpacing/>
        <w:jc w:val="left"/>
        <w:rPr>
          <w:rFonts w:asciiTheme="minorHAnsi" w:hAnsiTheme="minorHAnsi" w:cstheme="minorHAnsi"/>
          <w:sz w:val="24"/>
          <w:szCs w:val="24"/>
        </w:rPr>
      </w:pPr>
      <w:r w:rsidRPr="006F3536">
        <w:rPr>
          <w:rFonts w:asciiTheme="minorHAnsi" w:hAnsiTheme="minorHAnsi" w:cstheme="minorHAnsi"/>
          <w:sz w:val="24"/>
          <w:szCs w:val="24"/>
        </w:rPr>
        <w:t>A detailed Budget for the event</w:t>
      </w:r>
      <w:r w:rsidR="00FB0046" w:rsidRPr="006F3536">
        <w:rPr>
          <w:rFonts w:asciiTheme="minorHAnsi" w:hAnsiTheme="minorHAnsi" w:cstheme="minorHAnsi"/>
          <w:sz w:val="24"/>
          <w:szCs w:val="24"/>
        </w:rPr>
        <w:t>, including any co-contribution from the applicant or proposed partners</w:t>
      </w:r>
      <w:r w:rsidRPr="006F3536">
        <w:rPr>
          <w:rFonts w:asciiTheme="minorHAnsi" w:hAnsiTheme="minorHAnsi" w:cstheme="minorHAnsi"/>
          <w:sz w:val="24"/>
          <w:szCs w:val="24"/>
        </w:rPr>
        <w:t xml:space="preserve">. Please include actuals from the event’s previous year’s budget (if applicable) against the forecasts in this application. </w:t>
      </w:r>
    </w:p>
    <w:p w14:paraId="2B6915B6" w14:textId="7129D421" w:rsidR="00621ECE" w:rsidRPr="006F3536" w:rsidRDefault="00621ECE" w:rsidP="00CC48EE">
      <w:pPr>
        <w:pStyle w:val="ListParagraph"/>
        <w:tabs>
          <w:tab w:val="left" w:pos="948"/>
        </w:tabs>
        <w:spacing w:line="237" w:lineRule="auto"/>
        <w:ind w:left="947" w:firstLine="0"/>
        <w:jc w:val="left"/>
        <w:rPr>
          <w:rFonts w:asciiTheme="minorHAnsi" w:hAnsiTheme="minorHAnsi" w:cstheme="minorHAnsi"/>
          <w:sz w:val="24"/>
          <w:szCs w:val="24"/>
        </w:rPr>
      </w:pPr>
    </w:p>
    <w:p w14:paraId="3E0BBA99" w14:textId="771F97A6" w:rsidR="00621ECE" w:rsidRPr="006F3536" w:rsidRDefault="00AF6BAF" w:rsidP="00F85E94">
      <w:pPr>
        <w:pStyle w:val="ListParagraph"/>
        <w:numPr>
          <w:ilvl w:val="0"/>
          <w:numId w:val="1"/>
        </w:numPr>
        <w:tabs>
          <w:tab w:val="left" w:pos="948"/>
        </w:tabs>
        <w:spacing w:line="237" w:lineRule="auto"/>
        <w:ind w:left="948"/>
        <w:jc w:val="left"/>
        <w:rPr>
          <w:rFonts w:asciiTheme="minorHAnsi" w:hAnsiTheme="minorHAnsi" w:cstheme="minorHAnsi"/>
          <w:sz w:val="24"/>
          <w:szCs w:val="24"/>
        </w:rPr>
      </w:pPr>
      <w:r w:rsidRPr="006F3536">
        <w:rPr>
          <w:rFonts w:asciiTheme="minorHAnsi" w:hAnsiTheme="minorHAnsi" w:cstheme="minorHAnsi"/>
          <w:sz w:val="24"/>
          <w:szCs w:val="24"/>
        </w:rPr>
        <w:t xml:space="preserve">Company Statement - </w:t>
      </w:r>
      <w:r w:rsidR="00CA46B5" w:rsidRPr="006F3536">
        <w:rPr>
          <w:rFonts w:asciiTheme="minorHAnsi" w:hAnsiTheme="minorHAnsi" w:cstheme="minorHAnsi"/>
          <w:sz w:val="24"/>
          <w:szCs w:val="24"/>
        </w:rPr>
        <w:t>Background information about the applicant organisation and the experience of relevant personnel</w:t>
      </w:r>
      <w:r w:rsidR="00B573B4" w:rsidRPr="006F3536">
        <w:rPr>
          <w:rFonts w:asciiTheme="minorHAnsi" w:hAnsiTheme="minorHAnsi" w:cstheme="minorHAnsi"/>
          <w:sz w:val="24"/>
          <w:szCs w:val="24"/>
        </w:rPr>
        <w:t xml:space="preserve"> </w:t>
      </w:r>
      <w:r w:rsidR="00EF6B50" w:rsidRPr="006F3536">
        <w:rPr>
          <w:rFonts w:asciiTheme="minorHAnsi" w:hAnsiTheme="minorHAnsi" w:cstheme="minorHAnsi"/>
          <w:sz w:val="24"/>
          <w:szCs w:val="24"/>
        </w:rPr>
        <w:t xml:space="preserve">which demonstrate that they can </w:t>
      </w:r>
      <w:r w:rsidR="00CA46B5" w:rsidRPr="006F3536">
        <w:rPr>
          <w:rFonts w:asciiTheme="minorHAnsi" w:hAnsiTheme="minorHAnsi" w:cstheme="minorHAnsi"/>
          <w:sz w:val="24"/>
          <w:szCs w:val="24"/>
        </w:rPr>
        <w:t xml:space="preserve">effectively run </w:t>
      </w:r>
      <w:r w:rsidR="00984721" w:rsidRPr="006F3536">
        <w:rPr>
          <w:rFonts w:asciiTheme="minorHAnsi" w:hAnsiTheme="minorHAnsi" w:cstheme="minorHAnsi"/>
          <w:sz w:val="24"/>
          <w:szCs w:val="24"/>
        </w:rPr>
        <w:t>the event.</w:t>
      </w:r>
    </w:p>
    <w:p w14:paraId="7AEE74B1" w14:textId="77777777" w:rsidR="00BC4994" w:rsidRPr="006F3536" w:rsidRDefault="00BC4994" w:rsidP="006445D5">
      <w:pPr>
        <w:tabs>
          <w:tab w:val="left" w:pos="948"/>
        </w:tabs>
        <w:spacing w:before="4" w:line="235" w:lineRule="auto"/>
        <w:rPr>
          <w:rFonts w:asciiTheme="minorHAnsi" w:hAnsiTheme="minorHAnsi" w:cstheme="minorHAnsi"/>
          <w:sz w:val="12"/>
          <w:szCs w:val="12"/>
        </w:rPr>
      </w:pPr>
    </w:p>
    <w:p w14:paraId="69067CFA" w14:textId="1209A688" w:rsidR="00BC4994" w:rsidRPr="006F3536" w:rsidRDefault="00BC4994">
      <w:pPr>
        <w:rPr>
          <w:rFonts w:asciiTheme="minorHAnsi" w:hAnsiTheme="minorHAnsi" w:cstheme="minorHAnsi"/>
          <w:sz w:val="24"/>
          <w:szCs w:val="24"/>
        </w:rPr>
      </w:pPr>
      <w:r w:rsidRPr="006F3536">
        <w:rPr>
          <w:rFonts w:asciiTheme="minorHAnsi" w:hAnsiTheme="minorHAnsi" w:cstheme="minorHAnsi"/>
          <w:sz w:val="24"/>
          <w:szCs w:val="24"/>
        </w:rPr>
        <w:t xml:space="preserve">If applying for a multi-year program of </w:t>
      </w:r>
      <w:r w:rsidR="00B84B7B" w:rsidRPr="006F3536">
        <w:rPr>
          <w:rFonts w:asciiTheme="minorHAnsi" w:hAnsiTheme="minorHAnsi" w:cstheme="minorHAnsi"/>
          <w:sz w:val="24"/>
          <w:szCs w:val="24"/>
        </w:rPr>
        <w:t>events</w:t>
      </w:r>
      <w:r w:rsidRPr="006F3536">
        <w:rPr>
          <w:rFonts w:asciiTheme="minorHAnsi" w:hAnsiTheme="minorHAnsi" w:cstheme="minorHAnsi"/>
          <w:sz w:val="24"/>
          <w:szCs w:val="24"/>
        </w:rPr>
        <w:t xml:space="preserve">, a </w:t>
      </w:r>
      <w:r w:rsidR="00264414" w:rsidRPr="006F3536">
        <w:rPr>
          <w:rFonts w:asciiTheme="minorHAnsi" w:hAnsiTheme="minorHAnsi" w:cstheme="minorHAnsi"/>
          <w:sz w:val="24"/>
          <w:szCs w:val="24"/>
        </w:rPr>
        <w:t>2/</w:t>
      </w:r>
      <w:r w:rsidRPr="006F3536">
        <w:rPr>
          <w:rFonts w:asciiTheme="minorHAnsi" w:hAnsiTheme="minorHAnsi" w:cstheme="minorHAnsi"/>
          <w:sz w:val="24"/>
          <w:szCs w:val="24"/>
        </w:rPr>
        <w:t xml:space="preserve">3-year </w:t>
      </w:r>
      <w:r w:rsidR="00D567F2" w:rsidRPr="006F3536">
        <w:rPr>
          <w:rFonts w:asciiTheme="minorHAnsi" w:hAnsiTheme="minorHAnsi" w:cstheme="minorHAnsi"/>
          <w:sz w:val="24"/>
          <w:szCs w:val="24"/>
        </w:rPr>
        <w:t>Strategic Business</w:t>
      </w:r>
      <w:r w:rsidRPr="006F3536">
        <w:rPr>
          <w:rFonts w:asciiTheme="minorHAnsi" w:hAnsiTheme="minorHAnsi" w:cstheme="minorHAnsi"/>
          <w:sz w:val="24"/>
          <w:szCs w:val="24"/>
        </w:rPr>
        <w:t xml:space="preserve"> </w:t>
      </w:r>
      <w:r w:rsidR="00D567F2" w:rsidRPr="006F3536">
        <w:rPr>
          <w:rFonts w:asciiTheme="minorHAnsi" w:hAnsiTheme="minorHAnsi" w:cstheme="minorHAnsi"/>
          <w:sz w:val="24"/>
          <w:szCs w:val="24"/>
        </w:rPr>
        <w:t xml:space="preserve">Plan and Accounts </w:t>
      </w:r>
      <w:r w:rsidRPr="006F3536">
        <w:rPr>
          <w:rFonts w:asciiTheme="minorHAnsi" w:hAnsiTheme="minorHAnsi" w:cstheme="minorHAnsi"/>
          <w:sz w:val="24"/>
          <w:szCs w:val="24"/>
        </w:rPr>
        <w:t xml:space="preserve">should </w:t>
      </w:r>
      <w:r w:rsidR="00264414" w:rsidRPr="006F3536">
        <w:rPr>
          <w:rFonts w:asciiTheme="minorHAnsi" w:hAnsiTheme="minorHAnsi" w:cstheme="minorHAnsi"/>
          <w:sz w:val="24"/>
          <w:szCs w:val="24"/>
        </w:rPr>
        <w:t xml:space="preserve">also </w:t>
      </w:r>
      <w:r w:rsidRPr="006F3536">
        <w:rPr>
          <w:rFonts w:asciiTheme="minorHAnsi" w:hAnsiTheme="minorHAnsi" w:cstheme="minorHAnsi"/>
          <w:sz w:val="24"/>
          <w:szCs w:val="24"/>
        </w:rPr>
        <w:t>be included.</w:t>
      </w:r>
    </w:p>
    <w:p w14:paraId="10C9E9CC" w14:textId="77777777" w:rsidR="00BC4994" w:rsidRPr="006F3536" w:rsidRDefault="00BC4994">
      <w:pPr>
        <w:rPr>
          <w:rFonts w:asciiTheme="minorHAnsi" w:hAnsiTheme="minorHAnsi" w:cstheme="minorHAnsi"/>
        </w:rPr>
      </w:pPr>
    </w:p>
    <w:p w14:paraId="38F574F0" w14:textId="77777777" w:rsidR="00BC4994" w:rsidRPr="006F3536" w:rsidRDefault="00BC4994" w:rsidP="006445D5">
      <w:pPr>
        <w:pStyle w:val="ListParagraph"/>
        <w:widowControl/>
        <w:numPr>
          <w:ilvl w:val="0"/>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A Strategic Business Plan should include:</w:t>
      </w:r>
    </w:p>
    <w:p w14:paraId="3B93E72A" w14:textId="6B6CC6C8" w:rsidR="00BC4994" w:rsidRPr="006F3536" w:rsidRDefault="00BC4994" w:rsidP="006F3536">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a statement of the event’s purpose</w:t>
      </w:r>
      <w:r w:rsidR="00FC6DB1" w:rsidRPr="006F3536">
        <w:rPr>
          <w:rFonts w:asciiTheme="minorHAnsi" w:hAnsiTheme="minorHAnsi" w:cstheme="minorHAnsi"/>
          <w:sz w:val="24"/>
          <w:szCs w:val="24"/>
        </w:rPr>
        <w:t xml:space="preserve">, with intended outcomes or KPIs </w:t>
      </w:r>
    </w:p>
    <w:p w14:paraId="1B3C949A" w14:textId="77777777"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an executive summary</w:t>
      </w:r>
    </w:p>
    <w:p w14:paraId="7E1D8739" w14:textId="77777777"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mission statement</w:t>
      </w:r>
    </w:p>
    <w:p w14:paraId="4DD98726" w14:textId="4D7A61E4"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specific plans for the </w:t>
      </w:r>
      <w:r w:rsidR="001102CB" w:rsidRPr="006F3536">
        <w:rPr>
          <w:rFonts w:asciiTheme="minorHAnsi" w:hAnsiTheme="minorHAnsi" w:cstheme="minorHAnsi"/>
          <w:sz w:val="24"/>
          <w:szCs w:val="24"/>
        </w:rPr>
        <w:t xml:space="preserve">event </w:t>
      </w:r>
    </w:p>
    <w:p w14:paraId="23058919" w14:textId="77777777"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financials</w:t>
      </w:r>
    </w:p>
    <w:p w14:paraId="26694CFD" w14:textId="77777777"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marketing plans </w:t>
      </w:r>
    </w:p>
    <w:p w14:paraId="30BB55A3" w14:textId="77777777"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governance and operations</w:t>
      </w:r>
    </w:p>
    <w:p w14:paraId="77C1A362" w14:textId="0200412B" w:rsidR="00BC4994" w:rsidRPr="006F3536" w:rsidRDefault="00BC4994" w:rsidP="006445D5">
      <w:pPr>
        <w:pStyle w:val="ListParagraph"/>
        <w:widowControl/>
        <w:numPr>
          <w:ilvl w:val="1"/>
          <w:numId w:val="1"/>
        </w:numPr>
        <w:autoSpaceDE/>
        <w:autoSpaceDN/>
        <w:spacing w:after="160"/>
        <w:ind w:hanging="357"/>
        <w:jc w:val="left"/>
        <w:rPr>
          <w:rFonts w:asciiTheme="minorHAnsi" w:hAnsiTheme="minorHAnsi" w:cstheme="minorHAnsi"/>
          <w:sz w:val="24"/>
          <w:szCs w:val="24"/>
        </w:rPr>
      </w:pPr>
      <w:r w:rsidRPr="006F3536">
        <w:rPr>
          <w:rFonts w:asciiTheme="minorHAnsi" w:hAnsiTheme="minorHAnsi" w:cstheme="minorHAnsi"/>
          <w:sz w:val="24"/>
          <w:szCs w:val="24"/>
        </w:rPr>
        <w:t xml:space="preserve">access and inclusion strategy </w:t>
      </w:r>
    </w:p>
    <w:p w14:paraId="5671DBB4" w14:textId="5AA5CEFA" w:rsidR="00BC4994" w:rsidRPr="006F3536" w:rsidRDefault="00BC4994" w:rsidP="006445D5">
      <w:pPr>
        <w:pStyle w:val="ListParagraph"/>
        <w:numPr>
          <w:ilvl w:val="0"/>
          <w:numId w:val="1"/>
        </w:numPr>
        <w:tabs>
          <w:tab w:val="left" w:pos="948"/>
        </w:tabs>
        <w:spacing w:before="4" w:line="235" w:lineRule="auto"/>
        <w:ind w:left="948" w:hanging="357"/>
        <w:jc w:val="left"/>
        <w:rPr>
          <w:rFonts w:asciiTheme="minorHAnsi" w:hAnsiTheme="minorHAnsi" w:cstheme="minorHAnsi"/>
          <w:sz w:val="24"/>
          <w:szCs w:val="24"/>
        </w:rPr>
      </w:pPr>
      <w:r w:rsidRPr="006F3536">
        <w:rPr>
          <w:rFonts w:asciiTheme="minorHAnsi" w:hAnsiTheme="minorHAnsi" w:cstheme="minorHAnsi"/>
          <w:sz w:val="24"/>
          <w:szCs w:val="24"/>
        </w:rPr>
        <w:t>Accounts: The most recent set of audited and un-audited annual accounts for the applicant’s organisation or business</w:t>
      </w:r>
    </w:p>
    <w:p w14:paraId="69087A1E" w14:textId="77777777" w:rsidR="00621ECE" w:rsidRPr="006F3536" w:rsidRDefault="00621ECE">
      <w:pPr>
        <w:pStyle w:val="BodyText"/>
        <w:spacing w:before="10"/>
        <w:rPr>
          <w:rFonts w:asciiTheme="minorHAnsi" w:hAnsiTheme="minorHAnsi" w:cstheme="minorHAnsi"/>
          <w:sz w:val="24"/>
          <w:szCs w:val="24"/>
        </w:rPr>
      </w:pPr>
    </w:p>
    <w:p w14:paraId="43A1A1EF" w14:textId="25B559FC" w:rsidR="00621ECE" w:rsidRPr="006F3536" w:rsidRDefault="00CA46B5">
      <w:pPr>
        <w:pStyle w:val="BodyText"/>
        <w:spacing w:before="1"/>
        <w:rPr>
          <w:rFonts w:asciiTheme="minorHAnsi" w:hAnsiTheme="minorHAnsi" w:cstheme="minorHAnsi"/>
          <w:sz w:val="24"/>
          <w:szCs w:val="24"/>
        </w:rPr>
      </w:pPr>
      <w:r w:rsidRPr="006F3536">
        <w:rPr>
          <w:rFonts w:asciiTheme="minorHAnsi" w:hAnsiTheme="minorHAnsi" w:cstheme="minorHAnsi"/>
          <w:sz w:val="24"/>
          <w:szCs w:val="24"/>
        </w:rPr>
        <w:t>Note: Additional materials may be requested</w:t>
      </w:r>
    </w:p>
    <w:p w14:paraId="5650769E" w14:textId="77777777" w:rsidR="00353D9D" w:rsidRPr="006F3536" w:rsidRDefault="00210550">
      <w:pPr>
        <w:pStyle w:val="Heading1"/>
        <w:rPr>
          <w:rFonts w:asciiTheme="minorHAnsi" w:hAnsiTheme="minorHAnsi" w:cstheme="minorHAnsi"/>
        </w:rPr>
      </w:pPr>
      <w:bookmarkStart w:id="27" w:name="_Toc187929129"/>
      <w:bookmarkStart w:id="28" w:name="_Toc180417930"/>
      <w:bookmarkStart w:id="29" w:name="_Toc181789711"/>
      <w:bookmarkStart w:id="30" w:name="_Toc184051518"/>
      <w:r w:rsidRPr="006F3536">
        <w:rPr>
          <w:rFonts w:asciiTheme="minorHAnsi" w:hAnsiTheme="minorHAnsi" w:cstheme="minorHAnsi"/>
        </w:rPr>
        <w:t>Assessment</w:t>
      </w:r>
      <w:bookmarkEnd w:id="27"/>
      <w:r w:rsidRPr="006F3536">
        <w:rPr>
          <w:rFonts w:asciiTheme="minorHAnsi" w:hAnsiTheme="minorHAnsi" w:cstheme="minorHAnsi"/>
        </w:rPr>
        <w:t xml:space="preserve"> </w:t>
      </w:r>
    </w:p>
    <w:p w14:paraId="7B2B42B9" w14:textId="021B6A49" w:rsidR="00210550" w:rsidRPr="006F3536" w:rsidRDefault="00210550">
      <w:pPr>
        <w:pStyle w:val="Heading2"/>
        <w:rPr>
          <w:rFonts w:asciiTheme="minorHAnsi" w:hAnsiTheme="minorHAnsi" w:cstheme="minorHAnsi"/>
        </w:rPr>
      </w:pPr>
      <w:bookmarkStart w:id="31" w:name="_Toc187929130"/>
      <w:r w:rsidRPr="006F3536">
        <w:rPr>
          <w:rFonts w:asciiTheme="minorHAnsi" w:hAnsiTheme="minorHAnsi" w:cstheme="minorHAnsi"/>
        </w:rPr>
        <w:t>Process</w:t>
      </w:r>
      <w:bookmarkEnd w:id="28"/>
      <w:bookmarkEnd w:id="29"/>
      <w:bookmarkEnd w:id="30"/>
      <w:bookmarkEnd w:id="31"/>
    </w:p>
    <w:p w14:paraId="300CDA22" w14:textId="77777777" w:rsidR="00193E1B" w:rsidRPr="006F3536" w:rsidRDefault="00193E1B" w:rsidP="00F85E94">
      <w:pPr>
        <w:pStyle w:val="ListParagraph"/>
        <w:widowControl/>
        <w:autoSpaceDE/>
        <w:autoSpaceDN/>
        <w:spacing w:after="160"/>
        <w:ind w:left="720" w:firstLine="0"/>
        <w:contextualSpacing/>
        <w:jc w:val="left"/>
        <w:rPr>
          <w:rFonts w:asciiTheme="minorHAnsi" w:hAnsiTheme="minorHAnsi" w:cstheme="minorHAnsi"/>
        </w:rPr>
      </w:pPr>
    </w:p>
    <w:p w14:paraId="45ABA76C" w14:textId="79D184B3" w:rsidR="00210550" w:rsidRPr="006F3536" w:rsidRDefault="00210550">
      <w:pPr>
        <w:pStyle w:val="ListParagraph"/>
        <w:widowControl/>
        <w:numPr>
          <w:ilvl w:val="0"/>
          <w:numId w:val="5"/>
        </w:numPr>
        <w:autoSpaceDE/>
        <w:autoSpaceDN/>
        <w:spacing w:after="160"/>
        <w:contextualSpacing/>
        <w:jc w:val="left"/>
        <w:rPr>
          <w:rFonts w:asciiTheme="minorHAnsi" w:hAnsiTheme="minorHAnsi" w:cstheme="minorHAnsi"/>
        </w:rPr>
      </w:pPr>
      <w:r w:rsidRPr="006F3536">
        <w:rPr>
          <w:rFonts w:asciiTheme="minorHAnsi" w:hAnsiTheme="minorHAnsi" w:cstheme="minorHAnsi"/>
          <w:sz w:val="24"/>
          <w:szCs w:val="24"/>
        </w:rPr>
        <w:t xml:space="preserve">Once submitted, the Program Operations team will review each application to determine eligibility and ensure that </w:t>
      </w:r>
      <w:r w:rsidR="00B573B4" w:rsidRPr="006F3536">
        <w:rPr>
          <w:rFonts w:asciiTheme="minorHAnsi" w:hAnsiTheme="minorHAnsi" w:cstheme="minorHAnsi"/>
          <w:sz w:val="24"/>
          <w:szCs w:val="24"/>
        </w:rPr>
        <w:t xml:space="preserve">the </w:t>
      </w:r>
      <w:r w:rsidRPr="006F3536">
        <w:rPr>
          <w:rFonts w:asciiTheme="minorHAnsi" w:hAnsiTheme="minorHAnsi" w:cstheme="minorHAnsi"/>
          <w:sz w:val="24"/>
          <w:szCs w:val="24"/>
        </w:rPr>
        <w:t>required application materials have been provided.  Once eligibility has been confirmed, the applicant will receive an email advising that their application has moved to assessment.</w:t>
      </w:r>
    </w:p>
    <w:p w14:paraId="464BCEF7" w14:textId="77777777" w:rsidR="00CF1D18" w:rsidRPr="006F3536" w:rsidRDefault="00CF1D18">
      <w:pPr>
        <w:pStyle w:val="ListParagraph"/>
        <w:widowControl/>
        <w:autoSpaceDE/>
        <w:autoSpaceDN/>
        <w:spacing w:after="160"/>
        <w:ind w:left="720" w:firstLine="0"/>
        <w:contextualSpacing/>
        <w:jc w:val="left"/>
        <w:rPr>
          <w:rFonts w:asciiTheme="minorHAnsi" w:hAnsiTheme="minorHAnsi" w:cstheme="minorHAnsi"/>
        </w:rPr>
      </w:pPr>
    </w:p>
    <w:p w14:paraId="6542A995" w14:textId="77777777" w:rsidR="00210550" w:rsidRPr="006F3536" w:rsidRDefault="00210550">
      <w:pPr>
        <w:pStyle w:val="ListParagraph"/>
        <w:widowControl/>
        <w:numPr>
          <w:ilvl w:val="0"/>
          <w:numId w:val="5"/>
        </w:numPr>
        <w:autoSpaceDE/>
        <w:autoSpaceDN/>
        <w:spacing w:after="160"/>
        <w:contextualSpacing/>
        <w:jc w:val="left"/>
        <w:rPr>
          <w:rFonts w:asciiTheme="minorHAnsi" w:hAnsiTheme="minorHAnsi" w:cstheme="minorHAnsi"/>
          <w:sz w:val="24"/>
          <w:szCs w:val="24"/>
        </w:rPr>
      </w:pPr>
      <w:r w:rsidRPr="006F3536">
        <w:rPr>
          <w:rFonts w:asciiTheme="minorHAnsi" w:hAnsiTheme="minorHAnsi" w:cstheme="minorHAnsi"/>
          <w:sz w:val="24"/>
          <w:szCs w:val="24"/>
        </w:rPr>
        <w:lastRenderedPageBreak/>
        <w:t>Screen Australia executives and/or industry specialists will assess all applications, taking into account the assessment criteria below.</w:t>
      </w:r>
    </w:p>
    <w:p w14:paraId="4970A0AE" w14:textId="77777777" w:rsidR="00210550" w:rsidRPr="006F3536" w:rsidRDefault="00210550">
      <w:pPr>
        <w:rPr>
          <w:rFonts w:asciiTheme="minorHAnsi" w:hAnsiTheme="minorHAnsi" w:cstheme="minorHAnsi"/>
          <w:sz w:val="12"/>
          <w:szCs w:val="12"/>
        </w:rPr>
      </w:pPr>
    </w:p>
    <w:p w14:paraId="00D10E1A" w14:textId="77777777" w:rsidR="00210550" w:rsidRPr="006F3536" w:rsidRDefault="00210550">
      <w:pPr>
        <w:pStyle w:val="Heading2"/>
        <w:rPr>
          <w:rFonts w:asciiTheme="minorHAnsi" w:hAnsiTheme="minorHAnsi" w:cstheme="minorHAnsi"/>
        </w:rPr>
      </w:pPr>
      <w:bookmarkStart w:id="32" w:name="_Toc152166188"/>
      <w:bookmarkStart w:id="33" w:name="_Toc180417931"/>
      <w:bookmarkStart w:id="34" w:name="_Toc181789712"/>
      <w:bookmarkStart w:id="35" w:name="_Toc184051519"/>
      <w:bookmarkStart w:id="36" w:name="_Toc187929131"/>
      <w:r w:rsidRPr="006F3536">
        <w:rPr>
          <w:rFonts w:asciiTheme="minorHAnsi" w:hAnsiTheme="minorHAnsi" w:cstheme="minorHAnsi"/>
        </w:rPr>
        <w:t>Assessment Criteria</w:t>
      </w:r>
      <w:bookmarkEnd w:id="32"/>
      <w:bookmarkEnd w:id="33"/>
      <w:bookmarkEnd w:id="34"/>
      <w:bookmarkEnd w:id="35"/>
      <w:bookmarkEnd w:id="36"/>
    </w:p>
    <w:p w14:paraId="095812C6" w14:textId="3949CF65" w:rsidR="00193E1B" w:rsidRPr="006F3536" w:rsidRDefault="00193E1B">
      <w:pPr>
        <w:rPr>
          <w:rFonts w:asciiTheme="minorHAnsi" w:hAnsiTheme="minorHAnsi" w:cstheme="minorHAnsi"/>
          <w:sz w:val="24"/>
          <w:szCs w:val="24"/>
        </w:rPr>
      </w:pPr>
    </w:p>
    <w:p w14:paraId="6F16BB95" w14:textId="1FAF0F36" w:rsidR="00210550" w:rsidRPr="006F3536" w:rsidRDefault="00210550">
      <w:pPr>
        <w:rPr>
          <w:rFonts w:asciiTheme="minorHAnsi" w:hAnsiTheme="minorHAnsi" w:cstheme="minorHAnsi"/>
          <w:sz w:val="24"/>
          <w:szCs w:val="24"/>
        </w:rPr>
      </w:pPr>
      <w:r w:rsidRPr="006F3536">
        <w:rPr>
          <w:rFonts w:asciiTheme="minorHAnsi" w:hAnsiTheme="minorHAnsi" w:cstheme="minorHAnsi"/>
          <w:sz w:val="24"/>
          <w:szCs w:val="24"/>
        </w:rPr>
        <w:t xml:space="preserve">Applications will be assessed against the following </w:t>
      </w:r>
      <w:r w:rsidR="00B573B4" w:rsidRPr="006F3536">
        <w:rPr>
          <w:rFonts w:asciiTheme="minorHAnsi" w:hAnsiTheme="minorHAnsi" w:cstheme="minorHAnsi"/>
          <w:sz w:val="24"/>
          <w:szCs w:val="24"/>
        </w:rPr>
        <w:t xml:space="preserve">equally weighted </w:t>
      </w:r>
      <w:r w:rsidRPr="006F3536">
        <w:rPr>
          <w:rFonts w:asciiTheme="minorHAnsi" w:hAnsiTheme="minorHAnsi" w:cstheme="minorHAnsi"/>
          <w:sz w:val="24"/>
          <w:szCs w:val="24"/>
        </w:rPr>
        <w:t>criteria:</w:t>
      </w:r>
    </w:p>
    <w:p w14:paraId="7BD14765" w14:textId="77777777" w:rsidR="00CF1D18" w:rsidRPr="006F3536" w:rsidRDefault="00CF1D18">
      <w:pPr>
        <w:rPr>
          <w:rFonts w:asciiTheme="minorHAnsi" w:hAnsiTheme="minorHAnsi" w:cstheme="minorHAnsi"/>
          <w:sz w:val="24"/>
          <w:szCs w:val="24"/>
        </w:rPr>
      </w:pPr>
    </w:p>
    <w:p w14:paraId="70903ABB" w14:textId="225E016B" w:rsidR="00D805DA" w:rsidRPr="006F3536" w:rsidRDefault="00193E1B">
      <w:pPr>
        <w:widowControl/>
        <w:numPr>
          <w:ilvl w:val="0"/>
          <w:numId w:val="1"/>
        </w:numPr>
        <w:shd w:val="clear" w:color="auto" w:fill="FFFFFF"/>
        <w:autoSpaceDE/>
        <w:autoSpaceDN/>
        <w:spacing w:after="225"/>
        <w:rPr>
          <w:rFonts w:asciiTheme="minorHAnsi" w:eastAsia="Times New Roman" w:hAnsiTheme="minorHAnsi" w:cstheme="minorHAnsi"/>
          <w:color w:val="333333"/>
          <w:sz w:val="24"/>
          <w:szCs w:val="24"/>
          <w:lang w:val="en-AU" w:eastAsia="en-AU"/>
        </w:rPr>
      </w:pPr>
      <w:r w:rsidRPr="006F3536">
        <w:rPr>
          <w:rFonts w:asciiTheme="minorHAnsi" w:hAnsiTheme="minorHAnsi" w:cstheme="minorHAnsi"/>
          <w:b/>
          <w:bCs/>
          <w:sz w:val="24"/>
          <w:szCs w:val="24"/>
        </w:rPr>
        <w:t xml:space="preserve">Industry </w:t>
      </w:r>
      <w:r w:rsidR="00456EA9" w:rsidRPr="006F3536">
        <w:rPr>
          <w:rFonts w:asciiTheme="minorHAnsi" w:hAnsiTheme="minorHAnsi" w:cstheme="minorHAnsi"/>
          <w:b/>
          <w:bCs/>
          <w:sz w:val="24"/>
          <w:szCs w:val="24"/>
        </w:rPr>
        <w:t>benefit</w:t>
      </w:r>
      <w:r w:rsidRPr="006F3536">
        <w:rPr>
          <w:rFonts w:asciiTheme="minorHAnsi" w:hAnsiTheme="minorHAnsi" w:cstheme="minorHAnsi"/>
          <w:b/>
          <w:bCs/>
          <w:sz w:val="24"/>
          <w:szCs w:val="24"/>
        </w:rPr>
        <w:t xml:space="preserve">. </w:t>
      </w:r>
      <w:r w:rsidR="00D805DA" w:rsidRPr="006F3536">
        <w:rPr>
          <w:rFonts w:asciiTheme="minorHAnsi" w:hAnsiTheme="minorHAnsi" w:cstheme="minorHAnsi"/>
          <w:sz w:val="24"/>
          <w:szCs w:val="24"/>
        </w:rPr>
        <w:t xml:space="preserve">The </w:t>
      </w:r>
      <w:r w:rsidR="00DE2C6D" w:rsidRPr="006F3536">
        <w:rPr>
          <w:rFonts w:asciiTheme="minorHAnsi" w:hAnsiTheme="minorHAnsi" w:cstheme="minorHAnsi"/>
          <w:sz w:val="24"/>
          <w:szCs w:val="24"/>
        </w:rPr>
        <w:t>extent to which</w:t>
      </w:r>
      <w:r w:rsidR="00D805DA" w:rsidRPr="006F3536">
        <w:rPr>
          <w:rFonts w:asciiTheme="minorHAnsi" w:hAnsiTheme="minorHAnsi" w:cstheme="minorHAnsi"/>
          <w:sz w:val="24"/>
          <w:szCs w:val="24"/>
        </w:rPr>
        <w:t xml:space="preserve"> </w:t>
      </w:r>
      <w:r w:rsidR="00EF6B50" w:rsidRPr="006F3536">
        <w:rPr>
          <w:rFonts w:asciiTheme="minorHAnsi" w:hAnsiTheme="minorHAnsi" w:cstheme="minorHAnsi"/>
          <w:sz w:val="24"/>
          <w:szCs w:val="24"/>
        </w:rPr>
        <w:t xml:space="preserve">the proposed event </w:t>
      </w:r>
      <w:r w:rsidR="00D805DA" w:rsidRPr="006F3536">
        <w:rPr>
          <w:rFonts w:asciiTheme="minorHAnsi" w:hAnsiTheme="minorHAnsi" w:cstheme="minorHAnsi"/>
          <w:sz w:val="24"/>
          <w:szCs w:val="24"/>
        </w:rPr>
        <w:t>will benefit the Australian</w:t>
      </w:r>
      <w:r w:rsidR="00D805DA" w:rsidRPr="006F3536">
        <w:rPr>
          <w:rFonts w:asciiTheme="minorHAnsi" w:hAnsiTheme="minorHAnsi" w:cstheme="minorHAnsi"/>
          <w:spacing w:val="-36"/>
          <w:sz w:val="24"/>
          <w:szCs w:val="24"/>
        </w:rPr>
        <w:t xml:space="preserve"> </w:t>
      </w:r>
      <w:r w:rsidR="00D805DA" w:rsidRPr="006F3536">
        <w:rPr>
          <w:rFonts w:asciiTheme="minorHAnsi" w:hAnsiTheme="minorHAnsi" w:cstheme="minorHAnsi"/>
          <w:sz w:val="24"/>
          <w:szCs w:val="24"/>
        </w:rPr>
        <w:t xml:space="preserve">screen industry </w:t>
      </w:r>
    </w:p>
    <w:p w14:paraId="644B0494" w14:textId="0B693287" w:rsidR="00CF1D18" w:rsidRPr="006F3536" w:rsidRDefault="00193E1B" w:rsidP="23E12F7A">
      <w:pPr>
        <w:widowControl/>
        <w:numPr>
          <w:ilvl w:val="0"/>
          <w:numId w:val="1"/>
        </w:numPr>
        <w:shd w:val="clear" w:color="auto" w:fill="FFFFFF" w:themeFill="background1"/>
        <w:autoSpaceDE/>
        <w:autoSpaceDN/>
        <w:spacing w:after="225"/>
        <w:rPr>
          <w:rFonts w:asciiTheme="minorHAnsi" w:eastAsia="Times New Roman" w:hAnsiTheme="minorHAnsi" w:cstheme="minorHAnsi"/>
          <w:color w:val="333333"/>
          <w:sz w:val="24"/>
          <w:szCs w:val="24"/>
          <w:lang w:val="en-AU" w:eastAsia="en-AU"/>
        </w:rPr>
      </w:pPr>
      <w:r w:rsidRPr="006F3536">
        <w:rPr>
          <w:rFonts w:asciiTheme="minorHAnsi" w:hAnsiTheme="minorHAnsi" w:cstheme="minorHAnsi"/>
          <w:b/>
          <w:bCs/>
          <w:color w:val="333333"/>
          <w:sz w:val="24"/>
          <w:szCs w:val="24"/>
        </w:rPr>
        <w:t xml:space="preserve">Viability. </w:t>
      </w:r>
      <w:r w:rsidR="00B74B4A" w:rsidRPr="006F3536">
        <w:rPr>
          <w:rFonts w:asciiTheme="minorHAnsi" w:hAnsiTheme="minorHAnsi" w:cstheme="minorHAnsi"/>
          <w:color w:val="333333"/>
          <w:sz w:val="24"/>
          <w:szCs w:val="24"/>
        </w:rPr>
        <w:t xml:space="preserve">The extent to which </w:t>
      </w:r>
      <w:r w:rsidR="00CA46B5" w:rsidRPr="006F3536">
        <w:rPr>
          <w:rFonts w:asciiTheme="minorHAnsi" w:hAnsiTheme="minorHAnsi" w:cstheme="minorHAnsi"/>
          <w:color w:val="333333"/>
          <w:sz w:val="24"/>
          <w:szCs w:val="24"/>
        </w:rPr>
        <w:t>the event is well</w:t>
      </w:r>
      <w:r w:rsidR="00EF6B50" w:rsidRPr="006F3536">
        <w:rPr>
          <w:rFonts w:asciiTheme="minorHAnsi" w:hAnsiTheme="minorHAnsi" w:cstheme="minorHAnsi"/>
          <w:color w:val="333333"/>
          <w:sz w:val="24"/>
          <w:szCs w:val="24"/>
        </w:rPr>
        <w:t xml:space="preserve"> </w:t>
      </w:r>
      <w:r w:rsidR="00CA46B5" w:rsidRPr="006F3536">
        <w:rPr>
          <w:rFonts w:asciiTheme="minorHAnsi" w:hAnsiTheme="minorHAnsi" w:cstheme="minorHAnsi"/>
          <w:color w:val="333333"/>
          <w:sz w:val="24"/>
          <w:szCs w:val="24"/>
        </w:rPr>
        <w:t>planned and achievable within the budget, with consideration given to financial and corporate governance, and evidence of strategic partnerships that maximise revenue (both cash and in-kind</w:t>
      </w:r>
      <w:r w:rsidR="00CA46B5" w:rsidRPr="006F3536">
        <w:rPr>
          <w:rFonts w:asciiTheme="minorHAnsi" w:hAnsiTheme="minorHAnsi" w:cstheme="minorHAnsi"/>
          <w:color w:val="333333"/>
          <w:spacing w:val="-9"/>
          <w:sz w:val="24"/>
          <w:szCs w:val="24"/>
        </w:rPr>
        <w:t xml:space="preserve"> </w:t>
      </w:r>
      <w:r w:rsidR="00CA46B5" w:rsidRPr="006F3536">
        <w:rPr>
          <w:rFonts w:asciiTheme="minorHAnsi" w:hAnsiTheme="minorHAnsi" w:cstheme="minorHAnsi"/>
          <w:color w:val="333333"/>
          <w:sz w:val="24"/>
          <w:szCs w:val="24"/>
        </w:rPr>
        <w:t>support).</w:t>
      </w:r>
    </w:p>
    <w:p w14:paraId="2A9963BB" w14:textId="5DC4118D" w:rsidR="00783357" w:rsidRPr="006F3536" w:rsidRDefault="00BA441F">
      <w:pPr>
        <w:widowControl/>
        <w:numPr>
          <w:ilvl w:val="0"/>
          <w:numId w:val="1"/>
        </w:numPr>
        <w:shd w:val="clear" w:color="auto" w:fill="FFFFFF"/>
        <w:autoSpaceDE/>
        <w:autoSpaceDN/>
        <w:spacing w:after="225"/>
        <w:rPr>
          <w:rFonts w:asciiTheme="minorHAnsi" w:eastAsia="Times New Roman" w:hAnsiTheme="minorHAnsi" w:cstheme="minorHAnsi"/>
          <w:color w:val="333333"/>
          <w:sz w:val="24"/>
          <w:szCs w:val="24"/>
          <w:lang w:val="en-AU" w:eastAsia="en-AU"/>
        </w:rPr>
      </w:pPr>
      <w:r w:rsidRPr="006F3536">
        <w:rPr>
          <w:rFonts w:asciiTheme="minorHAnsi" w:eastAsia="Times New Roman" w:hAnsiTheme="minorHAnsi" w:cstheme="minorHAnsi"/>
          <w:b/>
          <w:bCs/>
          <w:color w:val="333333"/>
          <w:sz w:val="24"/>
          <w:szCs w:val="24"/>
          <w:lang w:val="en-AU" w:eastAsia="en-AU"/>
        </w:rPr>
        <w:t xml:space="preserve">Relevance. </w:t>
      </w:r>
      <w:r w:rsidR="00124C4D" w:rsidRPr="006F3536">
        <w:rPr>
          <w:rFonts w:asciiTheme="minorHAnsi" w:eastAsia="Times New Roman" w:hAnsiTheme="minorHAnsi" w:cstheme="minorHAnsi"/>
          <w:color w:val="333333"/>
          <w:sz w:val="24"/>
          <w:szCs w:val="24"/>
          <w:lang w:val="en-AU" w:eastAsia="en-AU"/>
        </w:rPr>
        <w:t xml:space="preserve">The impact </w:t>
      </w:r>
      <w:r w:rsidR="00783357" w:rsidRPr="006F3536">
        <w:rPr>
          <w:rFonts w:asciiTheme="minorHAnsi" w:eastAsia="Times New Roman" w:hAnsiTheme="minorHAnsi" w:cstheme="minorHAnsi"/>
          <w:color w:val="333333"/>
          <w:sz w:val="24"/>
          <w:szCs w:val="24"/>
          <w:lang w:val="en-AU" w:eastAsia="en-AU"/>
        </w:rPr>
        <w:t xml:space="preserve">of </w:t>
      </w:r>
      <w:r w:rsidR="00657F85" w:rsidRPr="006F3536">
        <w:rPr>
          <w:rFonts w:asciiTheme="minorHAnsi" w:eastAsia="Times New Roman" w:hAnsiTheme="minorHAnsi" w:cstheme="minorHAnsi"/>
          <w:color w:val="333333"/>
          <w:sz w:val="24"/>
          <w:szCs w:val="24"/>
          <w:lang w:val="en-AU" w:eastAsia="en-AU"/>
        </w:rPr>
        <w:t xml:space="preserve">the </w:t>
      </w:r>
      <w:r w:rsidR="00783357" w:rsidRPr="006F3536">
        <w:rPr>
          <w:rFonts w:asciiTheme="minorHAnsi" w:eastAsia="Times New Roman" w:hAnsiTheme="minorHAnsi" w:cstheme="minorHAnsi"/>
          <w:color w:val="333333"/>
          <w:sz w:val="24"/>
          <w:szCs w:val="24"/>
          <w:lang w:val="en-AU" w:eastAsia="en-AU"/>
        </w:rPr>
        <w:t xml:space="preserve">event and </w:t>
      </w:r>
      <w:r w:rsidR="00657F85" w:rsidRPr="006F3536">
        <w:rPr>
          <w:rFonts w:asciiTheme="minorHAnsi" w:eastAsia="Times New Roman" w:hAnsiTheme="minorHAnsi" w:cstheme="minorHAnsi"/>
          <w:color w:val="333333"/>
          <w:sz w:val="24"/>
          <w:szCs w:val="24"/>
          <w:lang w:val="en-AU" w:eastAsia="en-AU"/>
        </w:rPr>
        <w:t xml:space="preserve">the applicant’s </w:t>
      </w:r>
      <w:r w:rsidR="00783357" w:rsidRPr="006F3536">
        <w:rPr>
          <w:rFonts w:asciiTheme="minorHAnsi" w:eastAsia="Times New Roman" w:hAnsiTheme="minorHAnsi" w:cstheme="minorHAnsi"/>
          <w:color w:val="333333"/>
          <w:sz w:val="24"/>
          <w:szCs w:val="24"/>
          <w:lang w:val="en-AU" w:eastAsia="en-AU"/>
        </w:rPr>
        <w:t xml:space="preserve">strategies for </w:t>
      </w:r>
      <w:r w:rsidR="00A42BD6" w:rsidRPr="006F3536">
        <w:rPr>
          <w:rFonts w:asciiTheme="minorHAnsi" w:eastAsia="Times New Roman" w:hAnsiTheme="minorHAnsi" w:cstheme="minorHAnsi"/>
          <w:color w:val="333333"/>
          <w:sz w:val="24"/>
          <w:szCs w:val="24"/>
          <w:lang w:val="en-AU" w:eastAsia="en-AU"/>
        </w:rPr>
        <w:t>securing</w:t>
      </w:r>
      <w:r w:rsidR="00B7093D" w:rsidRPr="006F3536">
        <w:rPr>
          <w:rFonts w:asciiTheme="minorHAnsi" w:eastAsia="Times New Roman" w:hAnsiTheme="minorHAnsi" w:cstheme="minorHAnsi"/>
          <w:color w:val="333333"/>
          <w:sz w:val="24"/>
          <w:szCs w:val="24"/>
          <w:lang w:val="en-AU" w:eastAsia="en-AU"/>
        </w:rPr>
        <w:t xml:space="preserve"> </w:t>
      </w:r>
      <w:r w:rsidR="00783357" w:rsidRPr="006F3536">
        <w:rPr>
          <w:rFonts w:asciiTheme="minorHAnsi" w:eastAsia="Times New Roman" w:hAnsiTheme="minorHAnsi" w:cstheme="minorHAnsi"/>
          <w:color w:val="333333"/>
          <w:sz w:val="24"/>
          <w:szCs w:val="24"/>
          <w:lang w:val="en-AU" w:eastAsia="en-AU"/>
        </w:rPr>
        <w:t>its future relevance for the Australian screen industry</w:t>
      </w:r>
      <w:r w:rsidR="006F4AC7" w:rsidRPr="006F3536">
        <w:rPr>
          <w:rFonts w:asciiTheme="minorHAnsi" w:eastAsia="Times New Roman" w:hAnsiTheme="minorHAnsi" w:cstheme="minorHAnsi"/>
          <w:color w:val="333333"/>
          <w:sz w:val="24"/>
          <w:szCs w:val="24"/>
          <w:lang w:val="en-AU" w:eastAsia="en-AU"/>
        </w:rPr>
        <w:t>.</w:t>
      </w:r>
    </w:p>
    <w:p w14:paraId="64CCABD9" w14:textId="77B274D4" w:rsidR="00BA441F" w:rsidRPr="006F3536" w:rsidRDefault="00F20BC5" w:rsidP="006445D5">
      <w:pPr>
        <w:pStyle w:val="ListParagraph"/>
        <w:numPr>
          <w:ilvl w:val="0"/>
          <w:numId w:val="1"/>
        </w:numPr>
        <w:tabs>
          <w:tab w:val="left" w:pos="948"/>
        </w:tabs>
        <w:spacing w:before="89" w:after="225" w:line="238" w:lineRule="auto"/>
        <w:ind w:hanging="357"/>
        <w:jc w:val="left"/>
        <w:rPr>
          <w:rFonts w:asciiTheme="minorHAnsi" w:hAnsiTheme="minorHAnsi" w:cstheme="minorHAnsi"/>
          <w:sz w:val="24"/>
          <w:szCs w:val="24"/>
        </w:rPr>
      </w:pPr>
      <w:r w:rsidRPr="006F3536">
        <w:rPr>
          <w:rFonts w:asciiTheme="minorHAnsi" w:eastAsia="Times New Roman" w:hAnsiTheme="minorHAnsi" w:cstheme="minorHAnsi"/>
          <w:b/>
          <w:bCs/>
          <w:color w:val="333333"/>
          <w:sz w:val="24"/>
          <w:szCs w:val="24"/>
          <w:lang w:val="en-AU" w:eastAsia="en-AU"/>
        </w:rPr>
        <w:t>Distinguishing features</w:t>
      </w:r>
      <w:r w:rsidR="00BA441F" w:rsidRPr="006F3536">
        <w:rPr>
          <w:rFonts w:asciiTheme="minorHAnsi" w:eastAsia="Times New Roman" w:hAnsiTheme="minorHAnsi" w:cstheme="minorHAnsi"/>
          <w:b/>
          <w:bCs/>
          <w:color w:val="333333"/>
          <w:sz w:val="24"/>
          <w:szCs w:val="24"/>
          <w:lang w:val="en-AU" w:eastAsia="en-AU"/>
        </w:rPr>
        <w:t xml:space="preserve">. </w:t>
      </w:r>
      <w:r w:rsidR="00783357" w:rsidRPr="006F3536">
        <w:rPr>
          <w:rFonts w:asciiTheme="minorHAnsi" w:eastAsia="Times New Roman" w:hAnsiTheme="minorHAnsi" w:cstheme="minorHAnsi"/>
          <w:color w:val="333333"/>
          <w:sz w:val="24"/>
          <w:szCs w:val="24"/>
          <w:lang w:val="en-AU" w:eastAsia="en-AU"/>
        </w:rPr>
        <w:t>Distinguishing features of the event e.g. accreditations, competitions and prizes, industry programs</w:t>
      </w:r>
      <w:r w:rsidR="006F4AC7" w:rsidRPr="006F3536">
        <w:rPr>
          <w:rFonts w:asciiTheme="minorHAnsi" w:eastAsia="Times New Roman" w:hAnsiTheme="minorHAnsi" w:cstheme="minorHAnsi"/>
          <w:color w:val="333333"/>
          <w:sz w:val="24"/>
          <w:szCs w:val="24"/>
          <w:lang w:val="en-AU" w:eastAsia="en-AU"/>
        </w:rPr>
        <w:t>.</w:t>
      </w:r>
    </w:p>
    <w:p w14:paraId="1438CF39" w14:textId="75FB98F6" w:rsidR="00FB0046" w:rsidRPr="006F3536" w:rsidRDefault="00FB0046" w:rsidP="00F85E94">
      <w:pPr>
        <w:pStyle w:val="ListParagraph"/>
        <w:numPr>
          <w:ilvl w:val="0"/>
          <w:numId w:val="1"/>
        </w:numPr>
        <w:tabs>
          <w:tab w:val="left" w:pos="948"/>
        </w:tabs>
        <w:spacing w:before="89" w:line="237" w:lineRule="auto"/>
        <w:jc w:val="left"/>
        <w:rPr>
          <w:rFonts w:asciiTheme="minorHAnsi" w:hAnsiTheme="minorHAnsi" w:cstheme="minorHAnsi"/>
          <w:sz w:val="24"/>
          <w:szCs w:val="24"/>
        </w:rPr>
      </w:pPr>
      <w:r w:rsidRPr="006F3536">
        <w:rPr>
          <w:rFonts w:asciiTheme="minorHAnsi" w:hAnsiTheme="minorHAnsi" w:cstheme="minorHAnsi"/>
          <w:b/>
          <w:bCs/>
          <w:sz w:val="24"/>
          <w:szCs w:val="24"/>
        </w:rPr>
        <w:t>Diversity, Equity</w:t>
      </w:r>
      <w:r w:rsidR="2A6E49F4" w:rsidRPr="006F3536">
        <w:rPr>
          <w:rFonts w:asciiTheme="minorHAnsi" w:hAnsiTheme="minorHAnsi" w:cstheme="minorHAnsi"/>
          <w:b/>
          <w:bCs/>
          <w:sz w:val="24"/>
          <w:szCs w:val="24"/>
        </w:rPr>
        <w:t>,</w:t>
      </w:r>
      <w:r w:rsidRPr="006F3536">
        <w:rPr>
          <w:rFonts w:asciiTheme="minorHAnsi" w:hAnsiTheme="minorHAnsi" w:cstheme="minorHAnsi"/>
          <w:b/>
          <w:bCs/>
          <w:sz w:val="24"/>
          <w:szCs w:val="24"/>
        </w:rPr>
        <w:t xml:space="preserve"> Inclusion</w:t>
      </w:r>
      <w:r w:rsidR="008F5FA7" w:rsidRPr="006F3536">
        <w:rPr>
          <w:rFonts w:asciiTheme="minorHAnsi" w:hAnsiTheme="minorHAnsi" w:cstheme="minorHAnsi"/>
          <w:b/>
          <w:bCs/>
          <w:sz w:val="24"/>
          <w:szCs w:val="24"/>
        </w:rPr>
        <w:t xml:space="preserve"> </w:t>
      </w:r>
      <w:r w:rsidR="556DCA1E" w:rsidRPr="006F3536">
        <w:rPr>
          <w:rFonts w:asciiTheme="minorHAnsi" w:hAnsiTheme="minorHAnsi" w:cstheme="minorHAnsi"/>
          <w:b/>
          <w:bCs/>
          <w:sz w:val="24"/>
          <w:szCs w:val="24"/>
        </w:rPr>
        <w:t>&amp; Accessibility</w:t>
      </w:r>
      <w:r w:rsidRPr="006F3536">
        <w:rPr>
          <w:rFonts w:asciiTheme="minorHAnsi" w:hAnsiTheme="minorHAnsi" w:cstheme="minorHAnsi"/>
          <w:b/>
          <w:bCs/>
          <w:sz w:val="24"/>
          <w:szCs w:val="24"/>
        </w:rPr>
        <w:t>. </w:t>
      </w:r>
      <w:r w:rsidRPr="006F3536">
        <w:rPr>
          <w:rFonts w:asciiTheme="minorHAnsi" w:hAnsiTheme="minorHAnsi" w:cstheme="minorHAnsi"/>
          <w:sz w:val="24"/>
          <w:szCs w:val="24"/>
        </w:rPr>
        <w:t xml:space="preserve">How well the applicant </w:t>
      </w:r>
      <w:r w:rsidR="00EF6B50" w:rsidRPr="006F3536">
        <w:rPr>
          <w:rFonts w:asciiTheme="minorHAnsi" w:hAnsiTheme="minorHAnsi" w:cstheme="minorHAnsi"/>
          <w:sz w:val="24"/>
          <w:szCs w:val="24"/>
        </w:rPr>
        <w:t xml:space="preserve">has </w:t>
      </w:r>
      <w:r w:rsidRPr="006F3536">
        <w:rPr>
          <w:rFonts w:asciiTheme="minorHAnsi" w:hAnsiTheme="minorHAnsi" w:cstheme="minorHAnsi"/>
          <w:sz w:val="24"/>
          <w:szCs w:val="24"/>
        </w:rPr>
        <w:t>considered diversity, equity</w:t>
      </w:r>
      <w:r w:rsidR="73D62A63" w:rsidRPr="006F3536">
        <w:rPr>
          <w:rFonts w:asciiTheme="minorHAnsi" w:hAnsiTheme="minorHAnsi" w:cstheme="minorHAnsi"/>
          <w:sz w:val="24"/>
          <w:szCs w:val="24"/>
        </w:rPr>
        <w:t>,</w:t>
      </w:r>
      <w:r w:rsidRPr="006F3536">
        <w:rPr>
          <w:rFonts w:asciiTheme="minorHAnsi" w:hAnsiTheme="minorHAnsi" w:cstheme="minorHAnsi"/>
          <w:sz w:val="24"/>
          <w:szCs w:val="24"/>
        </w:rPr>
        <w:t xml:space="preserve"> inclusion</w:t>
      </w:r>
      <w:r w:rsidR="6F6E779F" w:rsidRPr="006F3536">
        <w:rPr>
          <w:rFonts w:asciiTheme="minorHAnsi" w:hAnsiTheme="minorHAnsi" w:cstheme="minorHAnsi"/>
          <w:sz w:val="24"/>
          <w:szCs w:val="24"/>
        </w:rPr>
        <w:t xml:space="preserve"> and accessibility</w:t>
      </w:r>
      <w:r w:rsidRPr="006F3536">
        <w:rPr>
          <w:rFonts w:asciiTheme="minorHAnsi" w:hAnsiTheme="minorHAnsi" w:cstheme="minorHAnsi"/>
          <w:sz w:val="24"/>
          <w:szCs w:val="24"/>
        </w:rPr>
        <w:t xml:space="preserve"> in the planning of the proposed event</w:t>
      </w:r>
      <w:r w:rsidR="00A45336" w:rsidRPr="006F3536">
        <w:rPr>
          <w:rFonts w:asciiTheme="minorHAnsi" w:hAnsiTheme="minorHAnsi" w:cstheme="minorHAnsi"/>
          <w:sz w:val="24"/>
          <w:szCs w:val="24"/>
        </w:rPr>
        <w:t>.</w:t>
      </w:r>
    </w:p>
    <w:p w14:paraId="2798794C" w14:textId="4AD7E4E0" w:rsidR="00621ECE" w:rsidRPr="006F3536" w:rsidRDefault="00621ECE" w:rsidP="00F85E94">
      <w:pPr>
        <w:pStyle w:val="BodyText"/>
        <w:spacing w:before="6"/>
        <w:rPr>
          <w:rFonts w:asciiTheme="minorHAnsi" w:hAnsiTheme="minorHAnsi" w:cstheme="minorHAnsi"/>
          <w:sz w:val="24"/>
          <w:szCs w:val="24"/>
        </w:rPr>
      </w:pPr>
    </w:p>
    <w:p w14:paraId="71D20FD0" w14:textId="4DE6131F" w:rsidR="00353D9D" w:rsidRPr="006F3536" w:rsidRDefault="00353D9D">
      <w:pPr>
        <w:pStyle w:val="Heading2"/>
        <w:rPr>
          <w:rFonts w:asciiTheme="minorHAnsi" w:hAnsiTheme="minorHAnsi" w:cstheme="minorHAnsi"/>
        </w:rPr>
      </w:pPr>
      <w:bookmarkStart w:id="37" w:name="_Toc187929132"/>
      <w:r w:rsidRPr="006F3536">
        <w:rPr>
          <w:rFonts w:asciiTheme="minorHAnsi" w:hAnsiTheme="minorHAnsi" w:cstheme="minorHAnsi"/>
        </w:rPr>
        <w:t>Decision and Notification</w:t>
      </w:r>
      <w:bookmarkEnd w:id="37"/>
    </w:p>
    <w:p w14:paraId="57745132" w14:textId="77777777" w:rsidR="00353D9D" w:rsidRPr="006F3536" w:rsidRDefault="00353D9D" w:rsidP="00F85E94">
      <w:pPr>
        <w:pStyle w:val="BodyText"/>
        <w:spacing w:before="6"/>
        <w:rPr>
          <w:rFonts w:asciiTheme="minorHAnsi" w:hAnsiTheme="minorHAnsi" w:cstheme="minorHAnsi"/>
          <w:sz w:val="24"/>
          <w:szCs w:val="24"/>
        </w:rPr>
      </w:pPr>
    </w:p>
    <w:p w14:paraId="799EA100" w14:textId="0EF95095" w:rsidR="00CF1D18" w:rsidRPr="006F3536" w:rsidRDefault="00CF1D18" w:rsidP="00F85E94">
      <w:pPr>
        <w:pStyle w:val="BodyText"/>
        <w:spacing w:before="89"/>
        <w:rPr>
          <w:rFonts w:asciiTheme="minorHAnsi" w:hAnsiTheme="minorHAnsi" w:cstheme="minorHAnsi"/>
          <w:sz w:val="24"/>
          <w:szCs w:val="24"/>
        </w:rPr>
      </w:pPr>
      <w:r w:rsidRPr="006F3536">
        <w:rPr>
          <w:rFonts w:asciiTheme="minorHAnsi" w:hAnsiTheme="minorHAnsi" w:cstheme="minorHAnsi"/>
          <w:sz w:val="24"/>
          <w:szCs w:val="24"/>
        </w:rPr>
        <w:t xml:space="preserve">Turnaround time for decisions is normally four to six weeks from receipt of </w:t>
      </w:r>
      <w:r w:rsidR="006F4AC7" w:rsidRPr="006F3536">
        <w:rPr>
          <w:rFonts w:asciiTheme="minorHAnsi" w:hAnsiTheme="minorHAnsi" w:cstheme="minorHAnsi"/>
          <w:sz w:val="24"/>
          <w:szCs w:val="24"/>
        </w:rPr>
        <w:t xml:space="preserve">an </w:t>
      </w:r>
      <w:r w:rsidRPr="006F3536">
        <w:rPr>
          <w:rFonts w:asciiTheme="minorHAnsi" w:hAnsiTheme="minorHAnsi" w:cstheme="minorHAnsi"/>
          <w:sz w:val="24"/>
          <w:szCs w:val="24"/>
        </w:rPr>
        <w:t xml:space="preserve">eligible application. </w:t>
      </w:r>
    </w:p>
    <w:p w14:paraId="205B0EAB" w14:textId="16E6F024" w:rsidR="00353D9D" w:rsidRPr="006F3536" w:rsidRDefault="00353D9D">
      <w:pPr>
        <w:pStyle w:val="Heading1"/>
        <w:tabs>
          <w:tab w:val="num" w:pos="360"/>
        </w:tabs>
        <w:ind w:left="360" w:hanging="360"/>
        <w:rPr>
          <w:rFonts w:asciiTheme="minorHAnsi" w:hAnsiTheme="minorHAnsi" w:cstheme="minorHAnsi"/>
        </w:rPr>
      </w:pPr>
      <w:bookmarkStart w:id="38" w:name="_Toc187929133"/>
      <w:bookmarkStart w:id="39" w:name="_Toc173336832"/>
      <w:bookmarkStart w:id="40" w:name="_Toc173416368"/>
      <w:bookmarkStart w:id="41" w:name="_Toc173416441"/>
      <w:bookmarkStart w:id="42" w:name="_Toc173416520"/>
      <w:bookmarkStart w:id="43" w:name="_Toc173857647"/>
      <w:r w:rsidRPr="006F3536">
        <w:rPr>
          <w:rFonts w:asciiTheme="minorHAnsi" w:hAnsiTheme="minorHAnsi" w:cstheme="minorHAnsi"/>
        </w:rPr>
        <w:t>Successful Applicants</w:t>
      </w:r>
      <w:bookmarkEnd w:id="38"/>
    </w:p>
    <w:p w14:paraId="349760E8" w14:textId="6E9D0ACE" w:rsidR="00353D9D" w:rsidRPr="006F3536" w:rsidRDefault="00353D9D">
      <w:pPr>
        <w:pStyle w:val="Heading2"/>
        <w:rPr>
          <w:rFonts w:asciiTheme="minorHAnsi" w:hAnsiTheme="minorHAnsi" w:cstheme="minorHAnsi"/>
        </w:rPr>
      </w:pPr>
      <w:bookmarkStart w:id="44" w:name="_Toc187929134"/>
      <w:r w:rsidRPr="006F3536">
        <w:rPr>
          <w:rFonts w:asciiTheme="minorHAnsi" w:hAnsiTheme="minorHAnsi" w:cstheme="minorHAnsi"/>
        </w:rPr>
        <w:t>Contracting</w:t>
      </w:r>
      <w:bookmarkEnd w:id="44"/>
    </w:p>
    <w:p w14:paraId="78CAC735" w14:textId="77777777" w:rsidR="007B6C16" w:rsidRPr="006F3536" w:rsidRDefault="007B6C16" w:rsidP="007B6C16">
      <w:pPr>
        <w:jc w:val="both"/>
        <w:rPr>
          <w:rFonts w:asciiTheme="minorHAnsi" w:hAnsiTheme="minorHAnsi" w:cstheme="minorHAnsi"/>
          <w:sz w:val="24"/>
          <w:szCs w:val="24"/>
        </w:rPr>
      </w:pPr>
    </w:p>
    <w:p w14:paraId="0F5E1BDC" w14:textId="14571A84" w:rsidR="007B6C16" w:rsidRPr="006F3536" w:rsidRDefault="007B6C16" w:rsidP="007B6C16">
      <w:pPr>
        <w:jc w:val="both"/>
        <w:rPr>
          <w:rFonts w:asciiTheme="minorHAnsi" w:hAnsiTheme="minorHAnsi" w:cstheme="minorHAnsi"/>
          <w:sz w:val="24"/>
          <w:szCs w:val="24"/>
        </w:rPr>
      </w:pPr>
      <w:r w:rsidRPr="006F3536">
        <w:rPr>
          <w:rFonts w:asciiTheme="minorHAnsi" w:hAnsiTheme="minorHAnsi" w:cstheme="minorHAnsi"/>
          <w:sz w:val="24"/>
          <w:szCs w:val="24"/>
        </w:rPr>
        <w:t>If approved, the applicant will receive an email detailing Screen Australia’s approved contribution, as well as information about the contracting process and any applicable conditions.</w:t>
      </w:r>
    </w:p>
    <w:p w14:paraId="595CF4FF" w14:textId="77777777" w:rsidR="00D1088B" w:rsidRPr="006F3536" w:rsidRDefault="00D1088B" w:rsidP="00F0481A">
      <w:pPr>
        <w:pStyle w:val="BodyText"/>
        <w:spacing w:before="89"/>
        <w:rPr>
          <w:rFonts w:asciiTheme="minorHAnsi" w:hAnsiTheme="minorHAnsi" w:cstheme="minorHAnsi"/>
          <w:sz w:val="24"/>
          <w:szCs w:val="24"/>
        </w:rPr>
      </w:pPr>
    </w:p>
    <w:p w14:paraId="431BD5BA" w14:textId="77777777" w:rsidR="00D1088B" w:rsidRPr="006F3536" w:rsidRDefault="00D1088B" w:rsidP="00D1088B">
      <w:pPr>
        <w:pStyle w:val="Heading2"/>
        <w:rPr>
          <w:rFonts w:asciiTheme="minorHAnsi" w:hAnsiTheme="minorHAnsi" w:cstheme="minorHAnsi"/>
        </w:rPr>
      </w:pPr>
      <w:bookmarkStart w:id="45" w:name="_Toc180417935"/>
      <w:bookmarkStart w:id="46" w:name="_Toc181789716"/>
      <w:bookmarkStart w:id="47" w:name="_Toc184051523"/>
      <w:bookmarkStart w:id="48" w:name="_Toc187929135"/>
      <w:r w:rsidRPr="006F3536">
        <w:rPr>
          <w:rFonts w:asciiTheme="minorHAnsi" w:hAnsiTheme="minorHAnsi" w:cstheme="minorHAnsi"/>
        </w:rPr>
        <w:t>Terms of Funding</w:t>
      </w:r>
      <w:bookmarkEnd w:id="45"/>
      <w:bookmarkEnd w:id="46"/>
      <w:bookmarkEnd w:id="47"/>
      <w:bookmarkEnd w:id="48"/>
    </w:p>
    <w:p w14:paraId="0E25EB48" w14:textId="77777777" w:rsidR="00EF6B50" w:rsidRPr="006F3536" w:rsidRDefault="00EF6B50" w:rsidP="00EF6B50">
      <w:pPr>
        <w:pStyle w:val="BodyText"/>
        <w:spacing w:before="89"/>
        <w:rPr>
          <w:rFonts w:asciiTheme="minorHAnsi" w:hAnsiTheme="minorHAnsi" w:cstheme="minorHAnsi"/>
          <w:sz w:val="24"/>
          <w:szCs w:val="24"/>
        </w:rPr>
      </w:pPr>
    </w:p>
    <w:p w14:paraId="3CA37801" w14:textId="789B5A45" w:rsidR="00D1088B" w:rsidRPr="006F3536" w:rsidRDefault="00EF6B50" w:rsidP="00F85E94">
      <w:pPr>
        <w:pStyle w:val="BodyText"/>
        <w:spacing w:before="89"/>
        <w:rPr>
          <w:rFonts w:asciiTheme="minorHAnsi" w:hAnsiTheme="minorHAnsi" w:cstheme="minorHAnsi"/>
          <w:sz w:val="24"/>
          <w:szCs w:val="24"/>
        </w:rPr>
      </w:pPr>
      <w:r w:rsidRPr="006F3536">
        <w:rPr>
          <w:rFonts w:asciiTheme="minorHAnsi" w:hAnsiTheme="minorHAnsi" w:cstheme="minorHAnsi"/>
          <w:sz w:val="24"/>
          <w:szCs w:val="24"/>
        </w:rPr>
        <w:t>Successful applicants will be required to enter into a funding agreement with Screen Australia which will outline the terms of funding.</w:t>
      </w:r>
      <w:r w:rsidR="00BA5215">
        <w:rPr>
          <w:rFonts w:asciiTheme="minorHAnsi" w:hAnsiTheme="minorHAnsi" w:cstheme="minorHAnsi"/>
          <w:sz w:val="24"/>
          <w:szCs w:val="24"/>
        </w:rPr>
        <w:t xml:space="preserve"> </w:t>
      </w:r>
      <w:r w:rsidR="00734E7E" w:rsidRPr="006F3536">
        <w:rPr>
          <w:rFonts w:asciiTheme="minorHAnsi" w:hAnsiTheme="minorHAnsi" w:cstheme="minorHAnsi"/>
          <w:sz w:val="24"/>
          <w:szCs w:val="24"/>
        </w:rPr>
        <w:t>Funding through this program is provided as a grant.</w:t>
      </w:r>
    </w:p>
    <w:p w14:paraId="20222F59" w14:textId="0E787B4F" w:rsidR="00A674DD" w:rsidRPr="006F3536" w:rsidRDefault="00A674DD">
      <w:pPr>
        <w:pStyle w:val="Heading1"/>
        <w:tabs>
          <w:tab w:val="num" w:pos="360"/>
        </w:tabs>
        <w:ind w:left="360" w:hanging="360"/>
        <w:rPr>
          <w:rFonts w:asciiTheme="minorHAnsi" w:hAnsiTheme="minorHAnsi" w:cstheme="minorHAnsi"/>
          <w:b w:val="0"/>
          <w:bCs w:val="0"/>
        </w:rPr>
      </w:pPr>
      <w:bookmarkStart w:id="49" w:name="_Toc187929136"/>
      <w:r w:rsidRPr="006F3536">
        <w:rPr>
          <w:rFonts w:asciiTheme="minorHAnsi" w:hAnsiTheme="minorHAnsi" w:cstheme="minorHAnsi"/>
        </w:rPr>
        <w:t>Contact</w:t>
      </w:r>
      <w:bookmarkEnd w:id="39"/>
      <w:bookmarkEnd w:id="40"/>
      <w:bookmarkEnd w:id="41"/>
      <w:bookmarkEnd w:id="42"/>
      <w:bookmarkEnd w:id="43"/>
      <w:bookmarkEnd w:id="49"/>
    </w:p>
    <w:p w14:paraId="044A9A7E" w14:textId="56B2F5F7" w:rsidR="00621ECE" w:rsidRPr="006F3536" w:rsidRDefault="00CA46B5" w:rsidP="00F85E94">
      <w:pPr>
        <w:rPr>
          <w:rFonts w:asciiTheme="minorHAnsi" w:hAnsiTheme="minorHAnsi" w:cstheme="minorHAnsi"/>
        </w:rPr>
      </w:pPr>
      <w:r w:rsidRPr="006F3536">
        <w:rPr>
          <w:rFonts w:asciiTheme="minorHAnsi" w:hAnsiTheme="minorHAnsi" w:cstheme="minorHAnsi"/>
          <w:sz w:val="24"/>
          <w:szCs w:val="24"/>
        </w:rPr>
        <w:t>For any enquiries, please contact the Screen Australia Program Operations team on 1800 507 901, or</w:t>
      </w:r>
      <w:r w:rsidR="00984721">
        <w:rPr>
          <w:rFonts w:asciiTheme="minorHAnsi" w:hAnsiTheme="minorHAnsi" w:cstheme="minorHAnsi"/>
          <w:sz w:val="24"/>
          <w:szCs w:val="24"/>
        </w:rPr>
        <w:t xml:space="preserve"> at </w:t>
      </w:r>
      <w:hyperlink r:id="rId14" w:history="1">
        <w:r w:rsidR="00984721" w:rsidRPr="006F3536">
          <w:rPr>
            <w:rStyle w:val="Hyperlink"/>
            <w:rFonts w:asciiTheme="minorHAnsi" w:hAnsiTheme="minorHAnsi" w:cstheme="minorHAnsi"/>
          </w:rPr>
          <w:t>industrydevelopment@screenaustralia.gov.au</w:t>
        </w:r>
      </w:hyperlink>
    </w:p>
    <w:p w14:paraId="644826BE" w14:textId="77777777" w:rsidR="00A674DD" w:rsidRPr="006F3536" w:rsidRDefault="00A674DD">
      <w:pPr>
        <w:pStyle w:val="Heading1"/>
        <w:tabs>
          <w:tab w:val="num" w:pos="360"/>
        </w:tabs>
        <w:ind w:left="360" w:hanging="360"/>
        <w:rPr>
          <w:rFonts w:asciiTheme="minorHAnsi" w:hAnsiTheme="minorHAnsi" w:cstheme="minorHAnsi"/>
        </w:rPr>
      </w:pPr>
      <w:bookmarkStart w:id="50" w:name="_Toc173229643"/>
      <w:bookmarkStart w:id="51" w:name="_Toc173336833"/>
      <w:bookmarkStart w:id="52" w:name="_Toc173416369"/>
      <w:bookmarkStart w:id="53" w:name="_Toc173416442"/>
      <w:bookmarkStart w:id="54" w:name="_Toc173416521"/>
      <w:bookmarkStart w:id="55" w:name="_Toc173857648"/>
      <w:bookmarkStart w:id="56" w:name="_Toc187929137"/>
      <w:r w:rsidRPr="006F3536">
        <w:rPr>
          <w:rFonts w:asciiTheme="minorHAnsi" w:hAnsiTheme="minorHAnsi" w:cstheme="minorHAnsi"/>
        </w:rPr>
        <w:lastRenderedPageBreak/>
        <w:t>Privacy</w:t>
      </w:r>
      <w:bookmarkEnd w:id="50"/>
      <w:bookmarkEnd w:id="51"/>
      <w:bookmarkEnd w:id="52"/>
      <w:bookmarkEnd w:id="53"/>
      <w:bookmarkEnd w:id="54"/>
      <w:bookmarkEnd w:id="55"/>
      <w:bookmarkEnd w:id="56"/>
    </w:p>
    <w:p w14:paraId="3F0323D3" w14:textId="77777777" w:rsidR="00A674DD" w:rsidRPr="00984721" w:rsidRDefault="00A674DD">
      <w:pPr>
        <w:pStyle w:val="SAGuidelinesBody"/>
        <w:numPr>
          <w:ilvl w:val="0"/>
          <w:numId w:val="0"/>
        </w:numPr>
        <w:spacing w:before="240"/>
        <w:rPr>
          <w:rFonts w:asciiTheme="minorHAnsi" w:hAnsiTheme="minorHAnsi" w:cstheme="minorHAnsi"/>
        </w:rPr>
      </w:pPr>
      <w:r w:rsidRPr="006F3536">
        <w:rPr>
          <w:rFonts w:asciiTheme="minorHAnsi" w:hAnsiTheme="minorHAnsi" w:cstheme="minorHAnsi"/>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15" w:history="1">
        <w:r w:rsidRPr="006F3536">
          <w:rPr>
            <w:rStyle w:val="Hyperlink"/>
            <w:rFonts w:asciiTheme="minorHAnsi" w:hAnsiTheme="minorHAnsi" w:cstheme="minorHAnsi"/>
          </w:rPr>
          <w:t>Privacy Notice</w:t>
        </w:r>
      </w:hyperlink>
      <w:r w:rsidRPr="006F3536">
        <w:rPr>
          <w:rFonts w:asciiTheme="minorHAnsi" w:hAnsiTheme="minorHAnsi" w:cstheme="minorHAnsi"/>
        </w:rPr>
        <w:t xml:space="preserve"> relating to funding applications and its </w:t>
      </w:r>
      <w:hyperlink r:id="rId16" w:history="1">
        <w:r w:rsidRPr="006F3536">
          <w:rPr>
            <w:rStyle w:val="Hyperlink"/>
            <w:rFonts w:asciiTheme="minorHAnsi" w:hAnsiTheme="minorHAnsi" w:cstheme="minorHAnsi"/>
          </w:rPr>
          <w:t>Privacy Policy</w:t>
        </w:r>
      </w:hyperlink>
      <w:r w:rsidRPr="006F3536">
        <w:rPr>
          <w:rFonts w:asciiTheme="minorHAnsi" w:hAnsiTheme="minorHAnsi" w:cstheme="minorHAnsi"/>
        </w:rPr>
        <w:t>.</w:t>
      </w:r>
      <w:bookmarkStart w:id="57" w:name="_bookmark9"/>
      <w:bookmarkEnd w:id="57"/>
    </w:p>
    <w:p w14:paraId="13594F69" w14:textId="77777777" w:rsidR="00A674DD" w:rsidRPr="006F3536" w:rsidRDefault="00A674DD">
      <w:pPr>
        <w:pStyle w:val="BodyText"/>
        <w:rPr>
          <w:rFonts w:asciiTheme="minorHAnsi" w:hAnsiTheme="minorHAnsi" w:cstheme="minorHAnsi"/>
          <w:b/>
          <w:sz w:val="24"/>
          <w:szCs w:val="24"/>
        </w:rPr>
      </w:pPr>
    </w:p>
    <w:p w14:paraId="658A1168" w14:textId="32C457E3" w:rsidR="00621ECE" w:rsidRPr="006F3536" w:rsidRDefault="00621ECE" w:rsidP="00F85E94">
      <w:pPr>
        <w:spacing w:before="27" w:line="177" w:lineRule="auto"/>
        <w:rPr>
          <w:rFonts w:asciiTheme="minorHAnsi" w:hAnsiTheme="minorHAnsi" w:cstheme="minorHAnsi"/>
        </w:rPr>
      </w:pPr>
    </w:p>
    <w:sectPr w:rsidR="00621ECE" w:rsidRPr="006F3536" w:rsidSect="00F85E94">
      <w:pgSz w:w="11910" w:h="16840"/>
      <w:pgMar w:top="1320" w:right="1562" w:bottom="1276"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EC2A55"/>
    <w:multiLevelType w:val="hybridMultilevel"/>
    <w:tmpl w:val="69FE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D74CF"/>
    <w:multiLevelType w:val="multilevel"/>
    <w:tmpl w:val="F30A7AC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C65417"/>
    <w:multiLevelType w:val="hybridMultilevel"/>
    <w:tmpl w:val="9ABA36AA"/>
    <w:lvl w:ilvl="0" w:tplc="0C090001">
      <w:start w:val="1"/>
      <w:numFmt w:val="bullet"/>
      <w:lvlText w:val=""/>
      <w:lvlJc w:val="left"/>
      <w:pPr>
        <w:ind w:left="947" w:hanging="360"/>
      </w:pPr>
      <w:rPr>
        <w:rFonts w:ascii="Symbol" w:hAnsi="Symbol" w:hint="default"/>
        <w:w w:val="100"/>
      </w:rPr>
    </w:lvl>
    <w:lvl w:ilvl="1" w:tplc="0C090003">
      <w:start w:val="1"/>
      <w:numFmt w:val="bullet"/>
      <w:lvlText w:val="o"/>
      <w:lvlJc w:val="left"/>
      <w:pPr>
        <w:ind w:left="1768" w:hanging="360"/>
      </w:pPr>
      <w:rPr>
        <w:rFonts w:ascii="Courier New" w:hAnsi="Courier New" w:cs="Courier New" w:hint="default"/>
      </w:rPr>
    </w:lvl>
    <w:lvl w:ilvl="2" w:tplc="5C94FBCC">
      <w:numFmt w:val="bullet"/>
      <w:lvlText w:val="•"/>
      <w:lvlJc w:val="left"/>
      <w:pPr>
        <w:ind w:left="2597" w:hanging="360"/>
      </w:pPr>
      <w:rPr>
        <w:rFonts w:hint="default"/>
      </w:rPr>
    </w:lvl>
    <w:lvl w:ilvl="3" w:tplc="58948434">
      <w:numFmt w:val="bullet"/>
      <w:lvlText w:val="•"/>
      <w:lvlJc w:val="left"/>
      <w:pPr>
        <w:ind w:left="3425" w:hanging="360"/>
      </w:pPr>
      <w:rPr>
        <w:rFonts w:hint="default"/>
      </w:rPr>
    </w:lvl>
    <w:lvl w:ilvl="4" w:tplc="4B623FFC">
      <w:numFmt w:val="bullet"/>
      <w:lvlText w:val="•"/>
      <w:lvlJc w:val="left"/>
      <w:pPr>
        <w:ind w:left="4254" w:hanging="360"/>
      </w:pPr>
      <w:rPr>
        <w:rFonts w:hint="default"/>
      </w:rPr>
    </w:lvl>
    <w:lvl w:ilvl="5" w:tplc="08389254">
      <w:numFmt w:val="bullet"/>
      <w:lvlText w:val="•"/>
      <w:lvlJc w:val="left"/>
      <w:pPr>
        <w:ind w:left="5083" w:hanging="360"/>
      </w:pPr>
      <w:rPr>
        <w:rFonts w:hint="default"/>
      </w:rPr>
    </w:lvl>
    <w:lvl w:ilvl="6" w:tplc="1082C374">
      <w:numFmt w:val="bullet"/>
      <w:lvlText w:val="•"/>
      <w:lvlJc w:val="left"/>
      <w:pPr>
        <w:ind w:left="5911" w:hanging="360"/>
      </w:pPr>
      <w:rPr>
        <w:rFonts w:hint="default"/>
      </w:rPr>
    </w:lvl>
    <w:lvl w:ilvl="7" w:tplc="EBE66B56">
      <w:numFmt w:val="bullet"/>
      <w:lvlText w:val="•"/>
      <w:lvlJc w:val="left"/>
      <w:pPr>
        <w:ind w:left="6740" w:hanging="360"/>
      </w:pPr>
      <w:rPr>
        <w:rFonts w:hint="default"/>
      </w:rPr>
    </w:lvl>
    <w:lvl w:ilvl="8" w:tplc="61F448CC">
      <w:numFmt w:val="bullet"/>
      <w:lvlText w:val="•"/>
      <w:lvlJc w:val="left"/>
      <w:pPr>
        <w:ind w:left="7569" w:hanging="360"/>
      </w:pPr>
      <w:rPr>
        <w:rFonts w:hint="default"/>
      </w:rPr>
    </w:lvl>
  </w:abstractNum>
  <w:abstractNum w:abstractNumId="4" w15:restartNumberingAfterBreak="0">
    <w:nsid w:val="10960E8B"/>
    <w:multiLevelType w:val="multilevel"/>
    <w:tmpl w:val="3B44212A"/>
    <w:lvl w:ilvl="0">
      <w:start w:val="1"/>
      <w:numFmt w:val="decimal"/>
      <w:pStyle w:val="SAGuidelines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BD5390"/>
    <w:multiLevelType w:val="hybridMultilevel"/>
    <w:tmpl w:val="B28C27D4"/>
    <w:lvl w:ilvl="0" w:tplc="0C090001">
      <w:start w:val="1"/>
      <w:numFmt w:val="bullet"/>
      <w:lvlText w:val=""/>
      <w:lvlJc w:val="left"/>
      <w:pPr>
        <w:ind w:left="947" w:hanging="360"/>
      </w:pPr>
      <w:rPr>
        <w:rFonts w:ascii="Symbol" w:hAnsi="Symbol" w:hint="default"/>
        <w:w w:val="100"/>
      </w:rPr>
    </w:lvl>
    <w:lvl w:ilvl="1" w:tplc="E26E3ECA">
      <w:numFmt w:val="bullet"/>
      <w:lvlText w:val="•"/>
      <w:lvlJc w:val="left"/>
      <w:pPr>
        <w:ind w:left="1768" w:hanging="360"/>
      </w:pPr>
      <w:rPr>
        <w:rFonts w:hint="default"/>
      </w:rPr>
    </w:lvl>
    <w:lvl w:ilvl="2" w:tplc="5C94FBCC">
      <w:numFmt w:val="bullet"/>
      <w:lvlText w:val="•"/>
      <w:lvlJc w:val="left"/>
      <w:pPr>
        <w:ind w:left="2597" w:hanging="360"/>
      </w:pPr>
      <w:rPr>
        <w:rFonts w:hint="default"/>
      </w:rPr>
    </w:lvl>
    <w:lvl w:ilvl="3" w:tplc="58948434">
      <w:numFmt w:val="bullet"/>
      <w:lvlText w:val="•"/>
      <w:lvlJc w:val="left"/>
      <w:pPr>
        <w:ind w:left="3425" w:hanging="360"/>
      </w:pPr>
      <w:rPr>
        <w:rFonts w:hint="default"/>
      </w:rPr>
    </w:lvl>
    <w:lvl w:ilvl="4" w:tplc="4B623FFC">
      <w:numFmt w:val="bullet"/>
      <w:lvlText w:val="•"/>
      <w:lvlJc w:val="left"/>
      <w:pPr>
        <w:ind w:left="4254" w:hanging="360"/>
      </w:pPr>
      <w:rPr>
        <w:rFonts w:hint="default"/>
      </w:rPr>
    </w:lvl>
    <w:lvl w:ilvl="5" w:tplc="08389254">
      <w:numFmt w:val="bullet"/>
      <w:lvlText w:val="•"/>
      <w:lvlJc w:val="left"/>
      <w:pPr>
        <w:ind w:left="5083" w:hanging="360"/>
      </w:pPr>
      <w:rPr>
        <w:rFonts w:hint="default"/>
      </w:rPr>
    </w:lvl>
    <w:lvl w:ilvl="6" w:tplc="1082C374">
      <w:numFmt w:val="bullet"/>
      <w:lvlText w:val="•"/>
      <w:lvlJc w:val="left"/>
      <w:pPr>
        <w:ind w:left="5911" w:hanging="360"/>
      </w:pPr>
      <w:rPr>
        <w:rFonts w:hint="default"/>
      </w:rPr>
    </w:lvl>
    <w:lvl w:ilvl="7" w:tplc="EBE66B56">
      <w:numFmt w:val="bullet"/>
      <w:lvlText w:val="•"/>
      <w:lvlJc w:val="left"/>
      <w:pPr>
        <w:ind w:left="6740" w:hanging="360"/>
      </w:pPr>
      <w:rPr>
        <w:rFonts w:hint="default"/>
      </w:rPr>
    </w:lvl>
    <w:lvl w:ilvl="8" w:tplc="61F448CC">
      <w:numFmt w:val="bullet"/>
      <w:lvlText w:val="•"/>
      <w:lvlJc w:val="left"/>
      <w:pPr>
        <w:ind w:left="7569" w:hanging="360"/>
      </w:pPr>
      <w:rPr>
        <w:rFonts w:hint="default"/>
      </w:rPr>
    </w:lvl>
  </w:abstractNum>
  <w:abstractNum w:abstractNumId="6" w15:restartNumberingAfterBreak="0">
    <w:nsid w:val="4ACB1498"/>
    <w:multiLevelType w:val="hybridMultilevel"/>
    <w:tmpl w:val="61F2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C51B5"/>
    <w:multiLevelType w:val="hybridMultilevel"/>
    <w:tmpl w:val="D8224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9337C7"/>
    <w:multiLevelType w:val="multilevel"/>
    <w:tmpl w:val="248A4B76"/>
    <w:lvl w:ilvl="0">
      <w:start w:val="1"/>
      <w:numFmt w:val="decimal"/>
      <w:pStyle w:val="Heading1"/>
      <w:lvlText w:val="%1."/>
      <w:lvlJc w:val="left"/>
      <w:pPr>
        <w:ind w:left="360" w:hanging="360"/>
      </w:pPr>
      <w:rPr>
        <w:rFonts w:hint="default"/>
        <w:b/>
        <w:bCs/>
      </w:rPr>
    </w:lvl>
    <w:lvl w:ilvl="1">
      <w:start w:val="1"/>
      <w:numFmt w:val="decimal"/>
      <w:pStyle w:val="Heading2"/>
      <w:isLgl/>
      <w:lvlText w:val="%1.%2."/>
      <w:lvlJc w:val="left"/>
      <w:pPr>
        <w:ind w:left="720" w:hanging="720"/>
      </w:pPr>
      <w:rPr>
        <w:rFonts w:hint="default"/>
        <w:sz w:val="28"/>
      </w:rPr>
    </w:lvl>
    <w:lvl w:ilvl="2">
      <w:start w:val="1"/>
      <w:numFmt w:val="decimal"/>
      <w:pStyle w:val="Heading3"/>
      <w:isLgl/>
      <w:lvlText w:val="%1.%2.%3."/>
      <w:lvlJc w:val="left"/>
      <w:pPr>
        <w:ind w:left="1080" w:hanging="1080"/>
      </w:pPr>
      <w:rPr>
        <w:rFonts w:ascii="Trebuchet MS" w:hAnsi="Trebuchet MS" w:hint="default"/>
        <w:b/>
        <w:bCs/>
        <w:sz w:val="24"/>
        <w:szCs w:val="20"/>
      </w:rPr>
    </w:lvl>
    <w:lvl w:ilvl="3">
      <w:start w:val="1"/>
      <w:numFmt w:val="decimal"/>
      <w:isLgl/>
      <w:lvlText w:val="%1.%2.%3.%4."/>
      <w:lvlJc w:val="left"/>
      <w:pPr>
        <w:ind w:left="1440" w:hanging="1440"/>
      </w:pPr>
      <w:rPr>
        <w:rFonts w:hint="default"/>
        <w:sz w:val="24"/>
        <w:szCs w:val="24"/>
      </w:rPr>
    </w:lvl>
    <w:lvl w:ilvl="4">
      <w:start w:val="1"/>
      <w:numFmt w:val="decimal"/>
      <w:isLgl/>
      <w:lvlText w:val="%1.%2.%3.%4.%5."/>
      <w:lvlJc w:val="left"/>
      <w:pPr>
        <w:ind w:left="1800" w:hanging="1800"/>
      </w:pPr>
      <w:rPr>
        <w:rFonts w:hint="default"/>
        <w:sz w:val="28"/>
      </w:rPr>
    </w:lvl>
    <w:lvl w:ilvl="5">
      <w:start w:val="1"/>
      <w:numFmt w:val="decimal"/>
      <w:isLgl/>
      <w:lvlText w:val="%1.%2.%3.%4.%5.%6."/>
      <w:lvlJc w:val="left"/>
      <w:pPr>
        <w:ind w:left="2160" w:hanging="2160"/>
      </w:pPr>
      <w:rPr>
        <w:rFonts w:hint="default"/>
        <w:sz w:val="28"/>
      </w:rPr>
    </w:lvl>
    <w:lvl w:ilvl="6">
      <w:start w:val="1"/>
      <w:numFmt w:val="decimal"/>
      <w:isLgl/>
      <w:lvlText w:val="%1.%2.%3.%4.%5.%6.%7."/>
      <w:lvlJc w:val="left"/>
      <w:pPr>
        <w:ind w:left="2160" w:hanging="2160"/>
      </w:pPr>
      <w:rPr>
        <w:rFonts w:hint="default"/>
        <w:sz w:val="28"/>
      </w:rPr>
    </w:lvl>
    <w:lvl w:ilvl="7">
      <w:start w:val="1"/>
      <w:numFmt w:val="decimal"/>
      <w:isLgl/>
      <w:lvlText w:val="%1.%2.%3.%4.%5.%6.%7.%8."/>
      <w:lvlJc w:val="left"/>
      <w:pPr>
        <w:ind w:left="2520" w:hanging="2520"/>
      </w:pPr>
      <w:rPr>
        <w:rFonts w:hint="default"/>
        <w:sz w:val="28"/>
      </w:rPr>
    </w:lvl>
    <w:lvl w:ilvl="8">
      <w:start w:val="1"/>
      <w:numFmt w:val="decimal"/>
      <w:isLgl/>
      <w:lvlText w:val="%1.%2.%3.%4.%5.%6.%7.%8.%9."/>
      <w:lvlJc w:val="left"/>
      <w:pPr>
        <w:ind w:left="2880" w:hanging="2880"/>
      </w:pPr>
      <w:rPr>
        <w:rFonts w:hint="default"/>
        <w:sz w:val="28"/>
      </w:rPr>
    </w:lvl>
  </w:abstractNum>
  <w:abstractNum w:abstractNumId="9" w15:restartNumberingAfterBreak="0">
    <w:nsid w:val="5A8740E0"/>
    <w:multiLevelType w:val="hybridMultilevel"/>
    <w:tmpl w:val="271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A7015"/>
    <w:multiLevelType w:val="hybridMultilevel"/>
    <w:tmpl w:val="68E0B65E"/>
    <w:lvl w:ilvl="0" w:tplc="0C090003">
      <w:start w:val="1"/>
      <w:numFmt w:val="bullet"/>
      <w:lvlText w:val="o"/>
      <w:lvlJc w:val="left"/>
      <w:pPr>
        <w:ind w:left="1079" w:hanging="360"/>
      </w:pPr>
      <w:rPr>
        <w:rFonts w:ascii="Courier New" w:hAnsi="Courier New" w:cs="Courier New"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1" w15:restartNumberingAfterBreak="0">
    <w:nsid w:val="692924FF"/>
    <w:multiLevelType w:val="hybridMultilevel"/>
    <w:tmpl w:val="5300B4FE"/>
    <w:lvl w:ilvl="0" w:tplc="807A6B9E">
      <w:start w:val="1"/>
      <w:numFmt w:val="bullet"/>
      <w:pStyle w:val="SAGuidelinesBody-Bulletpoints"/>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B0229"/>
    <w:multiLevelType w:val="hybridMultilevel"/>
    <w:tmpl w:val="2A0A1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936C08"/>
    <w:multiLevelType w:val="hybridMultilevel"/>
    <w:tmpl w:val="AAC6E5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4024B8"/>
    <w:multiLevelType w:val="multilevel"/>
    <w:tmpl w:val="A4F4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9D6D30"/>
    <w:multiLevelType w:val="hybridMultilevel"/>
    <w:tmpl w:val="48623BA4"/>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7"/>
  </w:num>
  <w:num w:numId="6">
    <w:abstractNumId w:val="11"/>
  </w:num>
  <w:num w:numId="7">
    <w:abstractNumId w:val="1"/>
  </w:num>
  <w:num w:numId="8">
    <w:abstractNumId w:val="4"/>
  </w:num>
  <w:num w:numId="9">
    <w:abstractNumId w:val="2"/>
  </w:num>
  <w:num w:numId="10">
    <w:abstractNumId w:val="8"/>
  </w:num>
  <w:num w:numId="11">
    <w:abstractNumId w:val="13"/>
  </w:num>
  <w:num w:numId="12">
    <w:abstractNumId w:val="0"/>
  </w:num>
  <w:num w:numId="13">
    <w:abstractNumId w:val="9"/>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CE"/>
    <w:rsid w:val="00083822"/>
    <w:rsid w:val="00096DF3"/>
    <w:rsid w:val="000A20B0"/>
    <w:rsid w:val="000A3A4A"/>
    <w:rsid w:val="00105C64"/>
    <w:rsid w:val="001102CB"/>
    <w:rsid w:val="00124C4D"/>
    <w:rsid w:val="00130353"/>
    <w:rsid w:val="00153625"/>
    <w:rsid w:val="00165D2B"/>
    <w:rsid w:val="0017090A"/>
    <w:rsid w:val="00186D73"/>
    <w:rsid w:val="00193632"/>
    <w:rsid w:val="00193E1B"/>
    <w:rsid w:val="001E7D13"/>
    <w:rsid w:val="00210550"/>
    <w:rsid w:val="00210FDF"/>
    <w:rsid w:val="00244B67"/>
    <w:rsid w:val="00261098"/>
    <w:rsid w:val="00264414"/>
    <w:rsid w:val="00290C95"/>
    <w:rsid w:val="002C5B4E"/>
    <w:rsid w:val="00327232"/>
    <w:rsid w:val="00337A25"/>
    <w:rsid w:val="00343B89"/>
    <w:rsid w:val="00350599"/>
    <w:rsid w:val="00353D9D"/>
    <w:rsid w:val="003964FE"/>
    <w:rsid w:val="003B2C92"/>
    <w:rsid w:val="003C597F"/>
    <w:rsid w:val="003E61F6"/>
    <w:rsid w:val="00402057"/>
    <w:rsid w:val="00406747"/>
    <w:rsid w:val="00412D3F"/>
    <w:rsid w:val="00423EFF"/>
    <w:rsid w:val="004244BA"/>
    <w:rsid w:val="00424E4E"/>
    <w:rsid w:val="00435DCC"/>
    <w:rsid w:val="00456EA9"/>
    <w:rsid w:val="00461FA9"/>
    <w:rsid w:val="00476301"/>
    <w:rsid w:val="004901DC"/>
    <w:rsid w:val="004951AB"/>
    <w:rsid w:val="004B2D7F"/>
    <w:rsid w:val="004E525F"/>
    <w:rsid w:val="004F3B88"/>
    <w:rsid w:val="00506F32"/>
    <w:rsid w:val="005621A6"/>
    <w:rsid w:val="00591A61"/>
    <w:rsid w:val="005D0B59"/>
    <w:rsid w:val="005E45E7"/>
    <w:rsid w:val="00605B85"/>
    <w:rsid w:val="00613332"/>
    <w:rsid w:val="00621ECE"/>
    <w:rsid w:val="00630747"/>
    <w:rsid w:val="00637C28"/>
    <w:rsid w:val="006445D5"/>
    <w:rsid w:val="00646943"/>
    <w:rsid w:val="00653233"/>
    <w:rsid w:val="00657F85"/>
    <w:rsid w:val="00660D81"/>
    <w:rsid w:val="0066361E"/>
    <w:rsid w:val="006957F5"/>
    <w:rsid w:val="006B6D14"/>
    <w:rsid w:val="006C2305"/>
    <w:rsid w:val="006D37AD"/>
    <w:rsid w:val="006F3536"/>
    <w:rsid w:val="006F4AC7"/>
    <w:rsid w:val="00716D28"/>
    <w:rsid w:val="00734E7E"/>
    <w:rsid w:val="00775110"/>
    <w:rsid w:val="00783357"/>
    <w:rsid w:val="007B2786"/>
    <w:rsid w:val="007B6C16"/>
    <w:rsid w:val="007E79E7"/>
    <w:rsid w:val="0082600B"/>
    <w:rsid w:val="008363AD"/>
    <w:rsid w:val="00852200"/>
    <w:rsid w:val="0086426A"/>
    <w:rsid w:val="00872953"/>
    <w:rsid w:val="008751B7"/>
    <w:rsid w:val="008F5FA7"/>
    <w:rsid w:val="00916B31"/>
    <w:rsid w:val="00984721"/>
    <w:rsid w:val="00A42BD6"/>
    <w:rsid w:val="00A45336"/>
    <w:rsid w:val="00A50CED"/>
    <w:rsid w:val="00A55C8A"/>
    <w:rsid w:val="00A674DD"/>
    <w:rsid w:val="00A75833"/>
    <w:rsid w:val="00A75B4A"/>
    <w:rsid w:val="00A860AC"/>
    <w:rsid w:val="00A919D3"/>
    <w:rsid w:val="00AA6CED"/>
    <w:rsid w:val="00AB0032"/>
    <w:rsid w:val="00AE4AA0"/>
    <w:rsid w:val="00AF6BAF"/>
    <w:rsid w:val="00B118B2"/>
    <w:rsid w:val="00B25009"/>
    <w:rsid w:val="00B3307F"/>
    <w:rsid w:val="00B40A60"/>
    <w:rsid w:val="00B5204B"/>
    <w:rsid w:val="00B573B4"/>
    <w:rsid w:val="00B7093D"/>
    <w:rsid w:val="00B74B4A"/>
    <w:rsid w:val="00B84B7B"/>
    <w:rsid w:val="00B9336B"/>
    <w:rsid w:val="00BA441F"/>
    <w:rsid w:val="00BA5215"/>
    <w:rsid w:val="00BC4994"/>
    <w:rsid w:val="00BC7E1F"/>
    <w:rsid w:val="00C12D32"/>
    <w:rsid w:val="00C15095"/>
    <w:rsid w:val="00C150F7"/>
    <w:rsid w:val="00C21373"/>
    <w:rsid w:val="00C22DC2"/>
    <w:rsid w:val="00C365B7"/>
    <w:rsid w:val="00C63602"/>
    <w:rsid w:val="00C65222"/>
    <w:rsid w:val="00CA46B5"/>
    <w:rsid w:val="00CC1583"/>
    <w:rsid w:val="00CC30B8"/>
    <w:rsid w:val="00CC48EE"/>
    <w:rsid w:val="00CD5530"/>
    <w:rsid w:val="00CF1D18"/>
    <w:rsid w:val="00CF5B96"/>
    <w:rsid w:val="00D1088B"/>
    <w:rsid w:val="00D567F2"/>
    <w:rsid w:val="00D805DA"/>
    <w:rsid w:val="00D8285D"/>
    <w:rsid w:val="00D96BC4"/>
    <w:rsid w:val="00DA1AEF"/>
    <w:rsid w:val="00DA565A"/>
    <w:rsid w:val="00DB038F"/>
    <w:rsid w:val="00DD51D8"/>
    <w:rsid w:val="00DE2C6D"/>
    <w:rsid w:val="00E04CD7"/>
    <w:rsid w:val="00E735D0"/>
    <w:rsid w:val="00EA351E"/>
    <w:rsid w:val="00EB2E05"/>
    <w:rsid w:val="00EB49BF"/>
    <w:rsid w:val="00EF6B50"/>
    <w:rsid w:val="00F01094"/>
    <w:rsid w:val="00F01E15"/>
    <w:rsid w:val="00F0481A"/>
    <w:rsid w:val="00F20BC5"/>
    <w:rsid w:val="00F30863"/>
    <w:rsid w:val="00F50F0A"/>
    <w:rsid w:val="00F67AB4"/>
    <w:rsid w:val="00F85E94"/>
    <w:rsid w:val="00F9236F"/>
    <w:rsid w:val="00FB0046"/>
    <w:rsid w:val="00FB23E4"/>
    <w:rsid w:val="00FC6DB1"/>
    <w:rsid w:val="00FE36F3"/>
    <w:rsid w:val="0697A95F"/>
    <w:rsid w:val="09B87B57"/>
    <w:rsid w:val="09FCA30B"/>
    <w:rsid w:val="0AED8912"/>
    <w:rsid w:val="0B2C5795"/>
    <w:rsid w:val="0C0AAEA9"/>
    <w:rsid w:val="0DDFC223"/>
    <w:rsid w:val="14112317"/>
    <w:rsid w:val="1732B2CA"/>
    <w:rsid w:val="17ED2E1F"/>
    <w:rsid w:val="1C5ED671"/>
    <w:rsid w:val="23E12F7A"/>
    <w:rsid w:val="254AAE37"/>
    <w:rsid w:val="2A6E49F4"/>
    <w:rsid w:val="2C45B2E1"/>
    <w:rsid w:val="2D3479CB"/>
    <w:rsid w:val="3148768C"/>
    <w:rsid w:val="331491A8"/>
    <w:rsid w:val="36573DC8"/>
    <w:rsid w:val="3A5C1EA0"/>
    <w:rsid w:val="3B4AFBBC"/>
    <w:rsid w:val="50BAB2FF"/>
    <w:rsid w:val="52081C70"/>
    <w:rsid w:val="527D192D"/>
    <w:rsid w:val="5305E41A"/>
    <w:rsid w:val="556DCA1E"/>
    <w:rsid w:val="57D4EB52"/>
    <w:rsid w:val="5B049391"/>
    <w:rsid w:val="5C309C55"/>
    <w:rsid w:val="6464122D"/>
    <w:rsid w:val="6732CB0D"/>
    <w:rsid w:val="684B349D"/>
    <w:rsid w:val="6E5768FD"/>
    <w:rsid w:val="6F6E779F"/>
    <w:rsid w:val="73D62A63"/>
    <w:rsid w:val="7828A986"/>
    <w:rsid w:val="7F8732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8E7"/>
  <w15:docId w15:val="{9EDED2D2-0451-4ED6-9E7F-9E9A68AB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rsid w:val="00A674DD"/>
    <w:pPr>
      <w:numPr>
        <w:numId w:val="10"/>
      </w:numPr>
      <w:spacing w:before="100" w:beforeAutospacing="1" w:after="240"/>
      <w:ind w:left="0" w:firstLine="0"/>
      <w:outlineLvl w:val="0"/>
    </w:pPr>
    <w:rPr>
      <w:rFonts w:eastAsia="Calibri" w:cs="Calibri"/>
      <w:b/>
      <w:bCs/>
      <w:sz w:val="32"/>
      <w:szCs w:val="32"/>
    </w:rPr>
  </w:style>
  <w:style w:type="paragraph" w:styleId="Heading2">
    <w:name w:val="heading 2"/>
    <w:basedOn w:val="Normal"/>
    <w:uiPriority w:val="9"/>
    <w:unhideWhenUsed/>
    <w:qFormat/>
    <w:rsid w:val="00A674DD"/>
    <w:pPr>
      <w:numPr>
        <w:ilvl w:val="1"/>
        <w:numId w:val="10"/>
      </w:numPr>
      <w:spacing w:before="130" w:line="234" w:lineRule="exact"/>
      <w:ind w:left="0" w:firstLine="0"/>
      <w:outlineLvl w:val="1"/>
    </w:pPr>
    <w:rPr>
      <w:rFonts w:eastAsia="Calibri" w:cs="Calibri"/>
      <w:b/>
      <w:bCs/>
      <w:sz w:val="28"/>
      <w:szCs w:val="28"/>
    </w:rPr>
  </w:style>
  <w:style w:type="paragraph" w:styleId="Heading3">
    <w:name w:val="heading 3"/>
    <w:basedOn w:val="ListParagraph"/>
    <w:link w:val="Heading3Char"/>
    <w:uiPriority w:val="1"/>
    <w:qFormat/>
    <w:rsid w:val="00A674DD"/>
    <w:pPr>
      <w:widowControl/>
      <w:numPr>
        <w:ilvl w:val="2"/>
        <w:numId w:val="10"/>
      </w:numPr>
      <w:autoSpaceDE/>
      <w:autoSpaceDN/>
      <w:spacing w:after="200" w:line="276" w:lineRule="auto"/>
      <w:contextualSpacing/>
      <w:jc w:val="left"/>
      <w:outlineLvl w:val="2"/>
    </w:pPr>
    <w:rPr>
      <w:rFonts w:eastAsiaTheme="minorHAnsi" w:cstheme="minorBidi"/>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48"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1098"/>
    <w:rPr>
      <w:sz w:val="16"/>
      <w:szCs w:val="16"/>
    </w:rPr>
  </w:style>
  <w:style w:type="paragraph" w:styleId="CommentText">
    <w:name w:val="annotation text"/>
    <w:basedOn w:val="Normal"/>
    <w:link w:val="CommentTextChar"/>
    <w:uiPriority w:val="99"/>
    <w:semiHidden/>
    <w:unhideWhenUsed/>
    <w:rsid w:val="00261098"/>
    <w:rPr>
      <w:sz w:val="20"/>
      <w:szCs w:val="20"/>
    </w:rPr>
  </w:style>
  <w:style w:type="character" w:customStyle="1" w:styleId="CommentTextChar">
    <w:name w:val="Comment Text Char"/>
    <w:basedOn w:val="DefaultParagraphFont"/>
    <w:link w:val="CommentText"/>
    <w:uiPriority w:val="99"/>
    <w:semiHidden/>
    <w:rsid w:val="00261098"/>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261098"/>
    <w:rPr>
      <w:b/>
      <w:bCs/>
    </w:rPr>
  </w:style>
  <w:style w:type="character" w:customStyle="1" w:styleId="CommentSubjectChar">
    <w:name w:val="Comment Subject Char"/>
    <w:basedOn w:val="CommentTextChar"/>
    <w:link w:val="CommentSubject"/>
    <w:uiPriority w:val="99"/>
    <w:semiHidden/>
    <w:rsid w:val="00261098"/>
    <w:rPr>
      <w:rFonts w:ascii="Trebuchet MS" w:eastAsia="Trebuchet MS" w:hAnsi="Trebuchet MS" w:cs="Trebuchet MS"/>
      <w:b/>
      <w:bCs/>
      <w:sz w:val="20"/>
      <w:szCs w:val="20"/>
    </w:rPr>
  </w:style>
  <w:style w:type="character" w:styleId="Hyperlink">
    <w:name w:val="Hyperlink"/>
    <w:basedOn w:val="DefaultParagraphFont"/>
    <w:uiPriority w:val="99"/>
    <w:unhideWhenUsed/>
    <w:rsid w:val="00461FA9"/>
    <w:rPr>
      <w:color w:val="0000FF" w:themeColor="hyperlink"/>
      <w:u w:val="single"/>
    </w:rPr>
  </w:style>
  <w:style w:type="character" w:styleId="UnresolvedMention">
    <w:name w:val="Unresolved Mention"/>
    <w:basedOn w:val="DefaultParagraphFont"/>
    <w:uiPriority w:val="99"/>
    <w:semiHidden/>
    <w:unhideWhenUsed/>
    <w:rsid w:val="00461FA9"/>
    <w:rPr>
      <w:color w:val="605E5C"/>
      <w:shd w:val="clear" w:color="auto" w:fill="E1DFDD"/>
    </w:rPr>
  </w:style>
  <w:style w:type="paragraph" w:customStyle="1" w:styleId="SAGuidelinesBody">
    <w:name w:val="SA Guidelines Body"/>
    <w:basedOn w:val="Normal"/>
    <w:qFormat/>
    <w:rsid w:val="00637C28"/>
    <w:pPr>
      <w:widowControl/>
      <w:numPr>
        <w:numId w:val="8"/>
      </w:numPr>
      <w:autoSpaceDE/>
      <w:autoSpaceDN/>
      <w:spacing w:after="120"/>
      <w:ind w:left="0"/>
      <w:contextualSpacing/>
    </w:pPr>
    <w:rPr>
      <w:rFonts w:eastAsiaTheme="minorHAnsi" w:cstheme="minorBidi"/>
      <w:sz w:val="24"/>
      <w:szCs w:val="18"/>
    </w:rPr>
  </w:style>
  <w:style w:type="paragraph" w:customStyle="1" w:styleId="SAGuidelinesBody-Bulletpoints">
    <w:name w:val="SA Guidelines Body - Bullet points"/>
    <w:basedOn w:val="BodyText"/>
    <w:qFormat/>
    <w:rsid w:val="00637C28"/>
    <w:pPr>
      <w:numPr>
        <w:numId w:val="6"/>
      </w:numPr>
      <w:tabs>
        <w:tab w:val="num" w:pos="360"/>
      </w:tabs>
      <w:spacing w:after="120"/>
      <w:ind w:left="0" w:firstLine="0"/>
    </w:pPr>
    <w:rPr>
      <w:sz w:val="24"/>
      <w:szCs w:val="24"/>
    </w:rPr>
  </w:style>
  <w:style w:type="character" w:customStyle="1" w:styleId="BodyTextChar">
    <w:name w:val="Body Text Char"/>
    <w:basedOn w:val="DefaultParagraphFont"/>
    <w:link w:val="BodyText"/>
    <w:uiPriority w:val="1"/>
    <w:rsid w:val="00CF1D18"/>
    <w:rPr>
      <w:rFonts w:ascii="Trebuchet MS" w:eastAsia="Trebuchet MS" w:hAnsi="Trebuchet MS" w:cs="Trebuchet MS"/>
      <w:sz w:val="20"/>
      <w:szCs w:val="20"/>
    </w:rPr>
  </w:style>
  <w:style w:type="paragraph" w:customStyle="1" w:styleId="SAGuidelinesSub-heading2">
    <w:name w:val="SA Guidelines Sub-heading 2"/>
    <w:basedOn w:val="ListParagraph"/>
    <w:qFormat/>
    <w:rsid w:val="00A674DD"/>
    <w:pPr>
      <w:widowControl/>
      <w:autoSpaceDE/>
      <w:autoSpaceDN/>
      <w:ind w:left="0" w:firstLine="0"/>
      <w:contextualSpacing/>
      <w:jc w:val="left"/>
    </w:pPr>
    <w:rPr>
      <w:rFonts w:eastAsiaTheme="minorHAnsi" w:cstheme="minorBidi"/>
      <w:b/>
      <w:bCs/>
      <w:sz w:val="28"/>
      <w:szCs w:val="24"/>
    </w:rPr>
  </w:style>
  <w:style w:type="character" w:customStyle="1" w:styleId="Heading3Char">
    <w:name w:val="Heading 3 Char"/>
    <w:basedOn w:val="DefaultParagraphFont"/>
    <w:link w:val="Heading3"/>
    <w:uiPriority w:val="1"/>
    <w:rsid w:val="00A674DD"/>
    <w:rPr>
      <w:rFonts w:ascii="Trebuchet MS" w:hAnsi="Trebuchet MS"/>
      <w:b/>
      <w:bCs/>
      <w:sz w:val="24"/>
      <w:szCs w:val="24"/>
      <w:lang w:val="en-AU"/>
    </w:rPr>
  </w:style>
  <w:style w:type="paragraph" w:customStyle="1" w:styleId="Boxed2Text">
    <w:name w:val="Boxed 2 Text"/>
    <w:basedOn w:val="Normal"/>
    <w:qFormat/>
    <w:rsid w:val="00A674DD"/>
    <w:pPr>
      <w:widowControl/>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autoSpaceDE/>
      <w:autoSpaceDN/>
      <w:spacing w:before="120" w:after="40" w:line="280" w:lineRule="atLeast"/>
      <w:ind w:right="284"/>
    </w:pPr>
    <w:rPr>
      <w:rFonts w:ascii="Arial" w:eastAsiaTheme="minorHAnsi" w:hAnsi="Arial" w:cstheme="minorBidi"/>
      <w:iCs/>
      <w:sz w:val="20"/>
      <w:szCs w:val="24"/>
      <w:lang w:val="en-AU"/>
    </w:rPr>
  </w:style>
  <w:style w:type="paragraph" w:styleId="TOCHeading">
    <w:name w:val="TOC Heading"/>
    <w:basedOn w:val="Heading1"/>
    <w:next w:val="Normal"/>
    <w:uiPriority w:val="39"/>
    <w:unhideWhenUsed/>
    <w:qFormat/>
    <w:rsid w:val="00EA351E"/>
    <w:pPr>
      <w:keepNext/>
      <w:keepLines/>
      <w:widowControl/>
      <w:numPr>
        <w:numId w:val="0"/>
      </w:numPr>
      <w:autoSpaceDE/>
      <w:autoSpaceDN/>
      <w:spacing w:before="240" w:beforeAutospacing="0" w:after="0" w:line="259" w:lineRule="auto"/>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A351E"/>
    <w:pPr>
      <w:spacing w:after="100"/>
    </w:pPr>
  </w:style>
  <w:style w:type="paragraph" w:styleId="TOC2">
    <w:name w:val="toc 2"/>
    <w:basedOn w:val="Normal"/>
    <w:next w:val="Normal"/>
    <w:autoRedefine/>
    <w:uiPriority w:val="39"/>
    <w:unhideWhenUsed/>
    <w:rsid w:val="00EA351E"/>
    <w:pPr>
      <w:spacing w:after="100"/>
      <w:ind w:left="220"/>
    </w:pPr>
  </w:style>
  <w:style w:type="character" w:styleId="FollowedHyperlink">
    <w:name w:val="FollowedHyperlink"/>
    <w:basedOn w:val="DefaultParagraphFont"/>
    <w:uiPriority w:val="99"/>
    <w:semiHidden/>
    <w:unhideWhenUsed/>
    <w:rsid w:val="00F67AB4"/>
    <w:rPr>
      <w:color w:val="800080" w:themeColor="followedHyperlink"/>
      <w:u w:val="single"/>
    </w:rPr>
  </w:style>
  <w:style w:type="paragraph" w:styleId="Revision">
    <w:name w:val="Revision"/>
    <w:hidden/>
    <w:uiPriority w:val="99"/>
    <w:semiHidden/>
    <w:rsid w:val="006445D5"/>
    <w:pPr>
      <w:widowControl/>
      <w:autoSpaceDE/>
      <w:autoSpaceDN/>
    </w:pPr>
    <w:rPr>
      <w:rFonts w:ascii="Trebuchet MS" w:eastAsia="Trebuchet MS" w:hAnsi="Trebuchet MS" w:cs="Trebuchet MS"/>
    </w:rPr>
  </w:style>
  <w:style w:type="character" w:customStyle="1" w:styleId="normaltextrun">
    <w:name w:val="normaltextrun"/>
    <w:basedOn w:val="DefaultParagraphFont"/>
    <w:uiPriority w:val="1"/>
    <w:rsid w:val="0098472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41440">
      <w:bodyDiv w:val="1"/>
      <w:marLeft w:val="0"/>
      <w:marRight w:val="0"/>
      <w:marTop w:val="0"/>
      <w:marBottom w:val="0"/>
      <w:divBdr>
        <w:top w:val="none" w:sz="0" w:space="0" w:color="auto"/>
        <w:left w:val="none" w:sz="0" w:space="0" w:color="auto"/>
        <w:bottom w:val="none" w:sz="0" w:space="0" w:color="auto"/>
        <w:right w:val="none" w:sz="0" w:space="0" w:color="auto"/>
      </w:divBdr>
    </w:div>
    <w:div w:id="1946837555">
      <w:bodyDiv w:val="1"/>
      <w:marLeft w:val="0"/>
      <w:marRight w:val="0"/>
      <w:marTop w:val="0"/>
      <w:marBottom w:val="0"/>
      <w:divBdr>
        <w:top w:val="none" w:sz="0" w:space="0" w:color="auto"/>
        <w:left w:val="none" w:sz="0" w:space="0" w:color="auto"/>
        <w:bottom w:val="none" w:sz="0" w:space="0" w:color="auto"/>
        <w:right w:val="none" w:sz="0" w:space="0" w:color="auto"/>
      </w:divBdr>
    </w:div>
    <w:div w:id="198385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dustrydevelopment@screenaustralia.gov.au" TargetMode="External"/><Relationship Id="rId13" Type="http://schemas.openxmlformats.org/officeDocument/2006/relationships/hyperlink" Target="https://www.screenaustralia.gov.au/getmedia/16dabcd3-eb0f-4706-b5a4-efd395556d6a/FAQ-Screen-Industry-Partnership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reenaustralia.gov.au/funding/business/Terms_of_trade.aspx" TargetMode="External"/><Relationship Id="rId12" Type="http://schemas.openxmlformats.org/officeDocument/2006/relationships/hyperlink" Target="https://www.screenaustralia.gov.au/funding-and-support/industry-development/audiences/australian-screen-festivals-fu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eenaustralia.gov.au/about-us/corporate-documents/policies/privacy"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reenaustralia.gov.au/getmedia/16dabcd3-eb0f-4706-b5a4-efd395556d6a/FAQ-Screen-Industry-Partnerships.pdf" TargetMode="External"/><Relationship Id="rId5" Type="http://schemas.openxmlformats.org/officeDocument/2006/relationships/webSettings" Target="webSettings.xml"/><Relationship Id="rId15" Type="http://schemas.openxmlformats.org/officeDocument/2006/relationships/hyperlink" Target="https://www.screenaustralia.gov.au/sa/about-us/corporate-documents/policies/privacy/privacy-notice" TargetMode="External"/><Relationship Id="rId10" Type="http://schemas.openxmlformats.org/officeDocument/2006/relationships/hyperlink" Target="http://www.screenaustralia.gov.au/funding/business/Terms_of_trade.aspx" TargetMode="External"/><Relationship Id="rId4" Type="http://schemas.openxmlformats.org/officeDocument/2006/relationships/settings" Target="settings.xml"/><Relationship Id="rId9" Type="http://schemas.openxmlformats.org/officeDocument/2006/relationships/hyperlink" Target="mailto:industrydevelopment@screenaustralia.gov.au" TargetMode="External"/><Relationship Id="rId14" Type="http://schemas.openxmlformats.org/officeDocument/2006/relationships/hyperlink" Target="mailto:industrydevelopment@scree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409A-64ED-40D1-B52C-D2FB843C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1621</Words>
  <Characters>9144</Characters>
  <Application>Microsoft Office Word</Application>
  <DocSecurity>0</DocSecurity>
  <Lines>169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Cortez</dc:creator>
  <cp:lastModifiedBy>Emma Blong</cp:lastModifiedBy>
  <cp:revision>2</cp:revision>
  <cp:lastPrinted>2025-06-29T03:30:00Z</cp:lastPrinted>
  <dcterms:created xsi:type="dcterms:W3CDTF">2025-06-29T03:32:00Z</dcterms:created>
  <dcterms:modified xsi:type="dcterms:W3CDTF">2025-06-29T03:32:00Z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Acrobat PDFMaker 20 for Word</vt:lpwstr>
  </property>
  <property fmtid="{D5CDD505-2E9C-101B-9397-08002B2CF9AE}" pid="4" name="LastSaved">
    <vt:filetime>2024-12-20T00:00:00Z</vt:filetime>
  </property>
</Properties>
</file>